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5F3E4" w14:textId="77777777" w:rsidR="00F01BE7" w:rsidRDefault="00F01BE7" w:rsidP="00F01BE7">
      <w:pPr>
        <w:pStyle w:val="paragraph"/>
        <w:spacing w:before="0" w:beforeAutospacing="0" w:after="0" w:afterAutospacing="0"/>
        <w:textAlignment w:val="baseline"/>
        <w:rPr>
          <w:rFonts w:ascii="Arial" w:hAnsi="Arial" w:cs="Arial"/>
          <w:b/>
          <w:bCs/>
          <w:sz w:val="22"/>
          <w:szCs w:val="22"/>
        </w:rPr>
      </w:pPr>
      <w:r>
        <w:rPr>
          <w:rStyle w:val="normaltextrun"/>
          <w:rFonts w:ascii="Arial" w:hAnsi="Arial" w:cs="Arial"/>
          <w:b/>
          <w:bCs/>
          <w:sz w:val="36"/>
          <w:szCs w:val="36"/>
        </w:rPr>
        <w:t>Evaluating Historical Sources Worksheet</w:t>
      </w:r>
      <w:r>
        <w:rPr>
          <w:rStyle w:val="eop"/>
          <w:rFonts w:cs="Arial"/>
          <w:b/>
          <w:bCs/>
          <w:sz w:val="36"/>
          <w:szCs w:val="36"/>
        </w:rPr>
        <w:t> </w:t>
      </w:r>
    </w:p>
    <w:p w14:paraId="51EA63DE" w14:textId="77777777" w:rsidR="00F01BE7" w:rsidRDefault="00F01BE7" w:rsidP="00F01BE7">
      <w:pPr>
        <w:pStyle w:val="paragraph"/>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INSTRUCTIONS: Use the four sources (two primary, two secondary) you located for this assignment to complete this worksheet. Your four sources should focus on one specific historical topic related to economic or technological change or civil rights (based on your completion of the Week 2 Plan: Narrow Your Focus Activity). At least one of your secondary sources must be a scholarly book or journal article from the Capella Library. For each source, first provide an APA- formatted citation, as shown in the sample citation below. Double-click into the citation box to type your citation. Then answer each question about that source. Respond to questions 3–8 in complete sentences. Do not delete the questions.</w:t>
      </w:r>
      <w:r>
        <w:rPr>
          <w:rStyle w:val="eop"/>
          <w:rFonts w:cs="Arial"/>
          <w:sz w:val="22"/>
          <w:szCs w:val="22"/>
        </w:rPr>
        <w:t> </w:t>
      </w:r>
      <w:r>
        <w:rPr>
          <w:rStyle w:val="eop"/>
          <w:rFonts w:cs="Arial"/>
          <w:sz w:val="22"/>
          <w:szCs w:val="22"/>
        </w:rPr>
        <w:br/>
      </w:r>
    </w:p>
    <w:p w14:paraId="28062706" w14:textId="77777777" w:rsidR="00F01BE7" w:rsidRDefault="00F01BE7" w:rsidP="00F01BE7">
      <w:pPr>
        <w:spacing w:before="120" w:after="160"/>
        <w:rPr>
          <w:rFonts w:ascii="Times New Roman" w:hAnsi="Times New Roman"/>
          <w:b/>
          <w:sz w:val="24"/>
        </w:rPr>
      </w:pPr>
      <w:r>
        <w:rPr>
          <w:rFonts w:ascii="Times New Roman" w:hAnsi="Times New Roman"/>
          <w:b/>
          <w:sz w:val="24"/>
        </w:rPr>
        <w:t xml:space="preserve">Selected issue: </w:t>
      </w:r>
      <w:r w:rsidRPr="00F127A0">
        <w:rPr>
          <w:rFonts w:ascii="Times New Roman" w:hAnsi="Times New Roman"/>
          <w:bCs/>
          <w:sz w:val="24"/>
        </w:rPr>
        <w:t>Engaging civil rights</w:t>
      </w:r>
      <w:r>
        <w:rPr>
          <w:rFonts w:ascii="Times New Roman" w:hAnsi="Times New Roman"/>
          <w:b/>
          <w:sz w:val="24"/>
        </w:rPr>
        <w:t xml:space="preserve"> </w:t>
      </w:r>
    </w:p>
    <w:p w14:paraId="0F13CFD3" w14:textId="77777777" w:rsidR="00F01BE7" w:rsidRPr="00F127A0" w:rsidRDefault="00F01BE7" w:rsidP="00F01BE7">
      <w:pPr>
        <w:spacing w:before="120" w:after="160"/>
        <w:rPr>
          <w:bCs/>
        </w:rPr>
      </w:pPr>
      <w:r>
        <w:rPr>
          <w:rFonts w:ascii="Times New Roman" w:hAnsi="Times New Roman"/>
          <w:b/>
          <w:sz w:val="24"/>
        </w:rPr>
        <w:t xml:space="preserve">Narrowed topic: </w:t>
      </w:r>
      <w:r w:rsidRPr="00F127A0">
        <w:rPr>
          <w:rFonts w:ascii="Times New Roman" w:hAnsi="Times New Roman"/>
          <w:bCs/>
          <w:sz w:val="24"/>
        </w:rPr>
        <w:t>The local organizing behind the Montgomery Bus Boycott of 1955–1956.</w:t>
      </w:r>
    </w:p>
    <w:p w14:paraId="06187F70" w14:textId="77777777" w:rsidR="00F01BE7" w:rsidRPr="00F127A0" w:rsidRDefault="00F01BE7" w:rsidP="00F01BE7">
      <w:pPr>
        <w:pStyle w:val="paragraph"/>
        <w:spacing w:before="0" w:beforeAutospacing="0" w:after="0" w:afterAutospacing="0"/>
        <w:textAlignment w:val="baseline"/>
        <w:rPr>
          <w:rFonts w:ascii="Arial" w:hAnsi="Arial" w:cs="Arial"/>
          <w:bCs/>
          <w:sz w:val="22"/>
          <w:szCs w:val="22"/>
        </w:rPr>
      </w:pPr>
      <w:r w:rsidRPr="00F127A0">
        <w:rPr>
          <w:rStyle w:val="eop"/>
          <w:rFonts w:cs="Arial"/>
          <w:bCs/>
          <w:sz w:val="22"/>
          <w:szCs w:val="22"/>
        </w:rPr>
        <w:t> </w:t>
      </w:r>
    </w:p>
    <w:p w14:paraId="74DD9E7C" w14:textId="77777777" w:rsidR="00F01BE7" w:rsidRDefault="00F01BE7" w:rsidP="00F01BE7">
      <w:pPr>
        <w:pStyle w:val="paragraph"/>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Sample formatted citation: </w:t>
      </w:r>
      <w:r>
        <w:rPr>
          <w:rStyle w:val="eop"/>
          <w:rFonts w:cs="Arial"/>
          <w:sz w:val="22"/>
          <w:szCs w:val="22"/>
        </w:rPr>
        <w:t> </w:t>
      </w:r>
    </w:p>
    <w:p w14:paraId="75160117" w14:textId="77777777" w:rsidR="00F01BE7" w:rsidRDefault="00F01BE7" w:rsidP="00F01BE7">
      <w:pPr>
        <w:pStyle w:val="paragraph"/>
        <w:spacing w:before="0" w:beforeAutospacing="0" w:after="0" w:afterAutospacing="0"/>
        <w:textAlignment w:val="baseline"/>
        <w:rPr>
          <w:rFonts w:ascii="Arial" w:hAnsi="Arial" w:cs="Arial"/>
          <w:sz w:val="22"/>
          <w:szCs w:val="22"/>
        </w:rPr>
      </w:pPr>
      <w:r>
        <w:rPr>
          <w:rFonts w:ascii="Arial" w:hAnsi="Arial"/>
          <w:noProof/>
          <w:sz w:val="22"/>
        </w:rPr>
        <w:drawing>
          <wp:inline distT="0" distB="0" distL="0" distR="0" wp14:anchorId="20458E48" wp14:editId="277013C9">
            <wp:extent cx="5899150" cy="850900"/>
            <wp:effectExtent l="0" t="0" r="6350" b="6350"/>
            <wp:docPr id="11" name="Picture 1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99150" cy="850900"/>
                    </a:xfrm>
                    <a:prstGeom prst="rect">
                      <a:avLst/>
                    </a:prstGeom>
                    <a:noFill/>
                    <a:ln>
                      <a:noFill/>
                    </a:ln>
                  </pic:spPr>
                </pic:pic>
              </a:graphicData>
            </a:graphic>
          </wp:inline>
        </w:drawing>
      </w:r>
      <w:r>
        <w:rPr>
          <w:rStyle w:val="eop"/>
          <w:rFonts w:cs="Arial"/>
          <w:sz w:val="22"/>
          <w:szCs w:val="22"/>
        </w:rPr>
        <w:t> </w:t>
      </w:r>
    </w:p>
    <w:p w14:paraId="6834CDE8" w14:textId="77777777" w:rsidR="00F01BE7" w:rsidRDefault="00F01BE7" w:rsidP="00F01BE7">
      <w:pPr>
        <w:pStyle w:val="paragraph"/>
        <w:spacing w:before="0" w:beforeAutospacing="0" w:after="0" w:afterAutospacing="0"/>
        <w:textAlignment w:val="baseline"/>
        <w:rPr>
          <w:rFonts w:ascii="Arial" w:hAnsi="Arial" w:cs="Arial"/>
          <w:sz w:val="22"/>
          <w:szCs w:val="22"/>
        </w:rPr>
      </w:pPr>
      <w:r>
        <w:rPr>
          <w:rStyle w:val="eop"/>
          <w:rFonts w:cs="Arial"/>
          <w:sz w:val="22"/>
          <w:szCs w:val="22"/>
        </w:rPr>
        <w:t> </w:t>
      </w:r>
    </w:p>
    <w:p w14:paraId="4CCC358A" w14:textId="77777777" w:rsidR="00F01BE7" w:rsidRDefault="00F01BE7" w:rsidP="00F01BE7">
      <w:pPr>
        <w:pStyle w:val="paragraph"/>
        <w:spacing w:before="0" w:beforeAutospacing="0" w:after="0" w:afterAutospacing="0"/>
        <w:textAlignment w:val="baseline"/>
        <w:rPr>
          <w:rFonts w:ascii="Arial" w:hAnsi="Arial" w:cs="Arial"/>
          <w:sz w:val="22"/>
          <w:szCs w:val="22"/>
        </w:rPr>
      </w:pPr>
      <w:r>
        <w:rPr>
          <w:rStyle w:val="eop"/>
          <w:rFonts w:cs="Arial"/>
          <w:sz w:val="22"/>
          <w:szCs w:val="22"/>
        </w:rPr>
        <w:t> </w:t>
      </w:r>
    </w:p>
    <w:p w14:paraId="512EDD6D" w14:textId="77777777" w:rsidR="00F01BE7" w:rsidRDefault="00F01BE7" w:rsidP="00F01BE7">
      <w:pPr>
        <w:pStyle w:val="paragraph"/>
        <w:spacing w:before="0" w:beforeAutospacing="0" w:after="0" w:afterAutospacing="0"/>
        <w:textAlignment w:val="baseline"/>
        <w:rPr>
          <w:rFonts w:ascii="Arial" w:hAnsi="Arial" w:cs="Arial"/>
          <w:sz w:val="22"/>
          <w:szCs w:val="22"/>
        </w:rPr>
      </w:pPr>
      <w:r>
        <w:rPr>
          <w:rStyle w:val="eop"/>
          <w:rFonts w:cs="Arial"/>
          <w:sz w:val="22"/>
          <w:szCs w:val="22"/>
        </w:rPr>
        <w:t> </w:t>
      </w:r>
    </w:p>
    <w:p w14:paraId="0DF186D4" w14:textId="77777777" w:rsidR="00F01BE7" w:rsidRDefault="00F01BE7" w:rsidP="00F01BE7">
      <w:pPr>
        <w:pStyle w:val="paragraph"/>
        <w:keepNext/>
        <w:spacing w:before="240" w:beforeAutospacing="0" w:after="0" w:afterAutospacing="0"/>
        <w:textAlignment w:val="baseline"/>
        <w:rPr>
          <w:rFonts w:ascii="Arial" w:hAnsi="Arial" w:cs="Arial"/>
          <w:sz w:val="22"/>
          <w:szCs w:val="22"/>
        </w:rPr>
      </w:pPr>
      <w:r>
        <w:rPr>
          <w:rStyle w:val="normaltextrun"/>
          <w:rFonts w:ascii="Arial" w:hAnsi="Arial" w:cs="Arial"/>
          <w:sz w:val="22"/>
          <w:szCs w:val="22"/>
        </w:rPr>
        <w:t>Citation for Source 1:</w:t>
      </w:r>
      <w:r>
        <w:rPr>
          <w:rStyle w:val="eop"/>
          <w:rFonts w:cs="Arial"/>
          <w:sz w:val="22"/>
          <w:szCs w:val="22"/>
        </w:rPr>
        <w:t> </w:t>
      </w:r>
    </w:p>
    <w:p w14:paraId="05CE1988" w14:textId="77777777" w:rsidR="00F01BE7" w:rsidRDefault="00F01BE7" w:rsidP="00F01BE7">
      <w:pPr>
        <w:pStyle w:val="paragraph"/>
        <w:pBdr>
          <w:top w:val="single" w:sz="8" w:space="6" w:color="808080"/>
          <w:left w:val="single" w:sz="8" w:space="6" w:color="808080"/>
          <w:bottom w:val="single" w:sz="8" w:space="6" w:color="808080"/>
          <w:right w:val="single" w:sz="8" w:space="6" w:color="808080"/>
        </w:pBdr>
        <w:spacing w:before="80" w:beforeAutospacing="0" w:after="200" w:afterAutospacing="0" w:line="360" w:lineRule="auto"/>
        <w:ind w:left="720" w:right="115" w:hanging="630"/>
        <w:textAlignment w:val="baseline"/>
        <w:rPr>
          <w:rFonts w:ascii="Arial" w:hAnsi="Arial" w:cs="Arial"/>
          <w:sz w:val="22"/>
          <w:szCs w:val="22"/>
        </w:rPr>
      </w:pPr>
      <w:r>
        <w:t xml:space="preserve">Robinson, J. A. G. (1987). The boycott begins. In D. J. Garrow (Ed.), </w:t>
      </w:r>
      <w:r>
        <w:rPr>
          <w:iCs/>
        </w:rPr>
        <w:t>The Montgomery bus boycott and the women who started it: The memoir of Jo Ann Gibson Robinson</w:t>
      </w:r>
      <w:r>
        <w:t xml:space="preserve"> (pp. 53–76). University of Tennessee Press. </w:t>
      </w:r>
      <w:hyperlink r:id="rId13" w:history="1">
        <w:r w:rsidRPr="001D0C15">
          <w:rPr>
            <w:rStyle w:val="Hyperlink"/>
          </w:rPr>
          <w:t>https://nationalhumanitiescenter.org/pds/maai3/protest/text5/robinsonbusboycott.pdf</w:t>
        </w:r>
      </w:hyperlink>
      <w:r>
        <w:t xml:space="preserve"> </w:t>
      </w:r>
    </w:p>
    <w:p w14:paraId="4EB637D1" w14:textId="77777777" w:rsidR="00F01BE7" w:rsidRDefault="00F01BE7" w:rsidP="00F01BE7">
      <w:pPr>
        <w:pStyle w:val="paragraph"/>
        <w:spacing w:before="0" w:beforeAutospacing="0" w:after="0" w:afterAutospacing="0"/>
        <w:textAlignment w:val="baseline"/>
        <w:rPr>
          <w:rFonts w:ascii="Arial" w:hAnsi="Arial" w:cs="Arial"/>
          <w:sz w:val="22"/>
          <w:szCs w:val="22"/>
        </w:rPr>
      </w:pPr>
      <w:r>
        <w:rPr>
          <w:rStyle w:val="eop"/>
          <w:rFonts w:cs="Arial"/>
          <w:sz w:val="22"/>
          <w:szCs w:val="22"/>
        </w:rPr>
        <w:t> </w:t>
      </w:r>
    </w:p>
    <w:p w14:paraId="3F883CB8" w14:textId="77777777" w:rsidR="00F01BE7" w:rsidRDefault="00F01BE7" w:rsidP="00F01BE7">
      <w:pPr>
        <w:pStyle w:val="paragraph"/>
        <w:spacing w:before="0" w:beforeAutospacing="0" w:after="0" w:afterAutospacing="0"/>
        <w:textAlignment w:val="baseline"/>
        <w:rPr>
          <w:rFonts w:ascii="Arial" w:hAnsi="Arial" w:cs="Arial"/>
          <w:sz w:val="22"/>
          <w:szCs w:val="22"/>
        </w:rPr>
      </w:pPr>
      <w:r>
        <w:rPr>
          <w:rStyle w:val="eop"/>
          <w:rFonts w:cs="Arial"/>
          <w:sz w:val="22"/>
          <w:szCs w:val="22"/>
        </w:rPr>
        <w:t> </w:t>
      </w:r>
    </w:p>
    <w:p w14:paraId="688E38FB" w14:textId="77777777" w:rsidR="00F01BE7" w:rsidRDefault="00F01BE7" w:rsidP="00F01BE7">
      <w:pPr>
        <w:pStyle w:val="paragraph"/>
        <w:spacing w:before="0" w:beforeAutospacing="0" w:after="0" w:afterAutospacing="0"/>
        <w:textAlignment w:val="baseline"/>
        <w:rPr>
          <w:rFonts w:ascii="Arial" w:hAnsi="Arial" w:cs="Arial"/>
          <w:sz w:val="22"/>
          <w:szCs w:val="22"/>
        </w:rPr>
      </w:pPr>
      <w:r>
        <w:rPr>
          <w:rStyle w:val="eop"/>
          <w:rFonts w:cs="Arial"/>
          <w:sz w:val="22"/>
          <w:szCs w:val="22"/>
        </w:rPr>
        <w:t> </w:t>
      </w:r>
    </w:p>
    <w:p w14:paraId="332CE2BB" w14:textId="77777777" w:rsidR="00F01BE7" w:rsidRDefault="00F01BE7" w:rsidP="00F01BE7">
      <w:pPr>
        <w:pStyle w:val="paragraph"/>
        <w:keepNext/>
        <w:numPr>
          <w:ilvl w:val="0"/>
          <w:numId w:val="10"/>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What type of source is this (primary or secondary)? </w:t>
      </w:r>
      <w:r>
        <w:rPr>
          <w:rStyle w:val="eop"/>
          <w:rFonts w:cs="Arial"/>
          <w:sz w:val="22"/>
          <w:szCs w:val="22"/>
        </w:rPr>
        <w:t> </w:t>
      </w:r>
    </w:p>
    <w:p w14:paraId="5C02E8D6" w14:textId="77777777" w:rsidR="00F01BE7" w:rsidRDefault="00F01BE7" w:rsidP="00F01BE7">
      <w:pPr>
        <w:spacing w:before="40" w:after="80"/>
        <w:ind w:left="547" w:right="72"/>
      </w:pPr>
      <w:r>
        <w:rPr>
          <w:rFonts w:ascii="Times New Roman" w:hAnsi="Times New Roman"/>
          <w:sz w:val="24"/>
        </w:rPr>
        <w:t>Primary. Robinson writes as a member of the Women’s Political Council who took part in organizing the protest.</w:t>
      </w:r>
    </w:p>
    <w:p w14:paraId="76AB4FD3" w14:textId="77777777" w:rsidR="00F01BE7" w:rsidRDefault="00F01BE7" w:rsidP="00F01BE7">
      <w:pPr>
        <w:pStyle w:val="paragraph"/>
        <w:keepNext/>
        <w:numPr>
          <w:ilvl w:val="0"/>
          <w:numId w:val="11"/>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When was it written?</w:t>
      </w:r>
      <w:r>
        <w:rPr>
          <w:rStyle w:val="eop"/>
          <w:rFonts w:cs="Arial"/>
          <w:sz w:val="22"/>
          <w:szCs w:val="22"/>
        </w:rPr>
        <w:t> </w:t>
      </w:r>
    </w:p>
    <w:p w14:paraId="25225C0C" w14:textId="77777777" w:rsidR="00F01BE7" w:rsidRDefault="00F01BE7" w:rsidP="00F01BE7">
      <w:pPr>
        <w:spacing w:before="40" w:after="80"/>
        <w:ind w:left="547" w:right="72"/>
      </w:pPr>
      <w:r>
        <w:rPr>
          <w:rFonts w:ascii="Times New Roman" w:hAnsi="Times New Roman"/>
          <w:sz w:val="24"/>
        </w:rPr>
        <w:t>Published in 1987, the memoir looks back at the boycott of 1955 and 1956. Robinson was therefore recalling events that had happened more than three decades earlier.</w:t>
      </w:r>
    </w:p>
    <w:p w14:paraId="3231FEB8" w14:textId="77777777" w:rsidR="00F01BE7" w:rsidRDefault="00F01BE7" w:rsidP="00F01BE7">
      <w:pPr>
        <w:pStyle w:val="paragraph"/>
        <w:keepNext/>
        <w:numPr>
          <w:ilvl w:val="0"/>
          <w:numId w:val="12"/>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lastRenderedPageBreak/>
        <w:t>Why was it written?</w:t>
      </w:r>
      <w:r>
        <w:rPr>
          <w:rStyle w:val="eop"/>
          <w:rFonts w:cs="Arial"/>
          <w:sz w:val="22"/>
          <w:szCs w:val="22"/>
        </w:rPr>
        <w:t> </w:t>
      </w:r>
    </w:p>
    <w:p w14:paraId="4305A1D3" w14:textId="77777777" w:rsidR="00F01BE7" w:rsidRDefault="00F01BE7" w:rsidP="00F01BE7">
      <w:pPr>
        <w:spacing w:before="40" w:after="80"/>
        <w:ind w:left="547" w:right="72"/>
      </w:pPr>
      <w:r>
        <w:rPr>
          <w:rFonts w:ascii="Times New Roman" w:hAnsi="Times New Roman"/>
          <w:sz w:val="24"/>
        </w:rPr>
        <w:t>Robinson set out to record work that was easy to miss in accounts centered on famous ministers. In particular, she wanted the Women’s Political Council and other Black women to be recognized as organizers, not merely as supporters.</w:t>
      </w:r>
    </w:p>
    <w:p w14:paraId="4A1DF258" w14:textId="77777777" w:rsidR="00F01BE7" w:rsidRDefault="00F01BE7" w:rsidP="00F01BE7">
      <w:pPr>
        <w:pStyle w:val="paragraph"/>
        <w:keepNext/>
        <w:pageBreakBefore/>
        <w:numPr>
          <w:ilvl w:val="0"/>
          <w:numId w:val="13"/>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lastRenderedPageBreak/>
        <w:t>What is the main idea or takeaway?</w:t>
      </w:r>
      <w:r>
        <w:rPr>
          <w:rStyle w:val="eop"/>
          <w:rFonts w:cs="Arial"/>
          <w:sz w:val="22"/>
          <w:szCs w:val="22"/>
        </w:rPr>
        <w:t> </w:t>
      </w:r>
    </w:p>
    <w:p w14:paraId="79E6F9E0" w14:textId="77777777" w:rsidR="00F01BE7" w:rsidRDefault="00F01BE7" w:rsidP="00F01BE7">
      <w:pPr>
        <w:spacing w:before="40" w:after="80"/>
        <w:ind w:left="547" w:right="72"/>
      </w:pPr>
      <w:r>
        <w:rPr>
          <w:rFonts w:ascii="Times New Roman" w:hAnsi="Times New Roman"/>
          <w:sz w:val="24"/>
        </w:rPr>
        <w:t>Preparation at the local level came before the public protest. Local groups had already built relationships and ways to communicate. Churches, carpools, donations, meetings, and personal contacts then helped residents sustain the boycott.</w:t>
      </w:r>
    </w:p>
    <w:p w14:paraId="2D0CF366" w14:textId="77777777" w:rsidR="00F01BE7" w:rsidRDefault="00F01BE7" w:rsidP="00F01BE7">
      <w:pPr>
        <w:pStyle w:val="paragraph"/>
        <w:keepNext/>
        <w:numPr>
          <w:ilvl w:val="0"/>
          <w:numId w:val="14"/>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Was the writer present at the time of the events he or she was writing about?</w:t>
      </w:r>
      <w:r>
        <w:rPr>
          <w:rStyle w:val="eop"/>
          <w:rFonts w:cs="Arial"/>
          <w:sz w:val="22"/>
          <w:szCs w:val="22"/>
        </w:rPr>
        <w:t> </w:t>
      </w:r>
    </w:p>
    <w:p w14:paraId="64E24E9E" w14:textId="77777777" w:rsidR="00F01BE7" w:rsidRDefault="00F01BE7" w:rsidP="00F01BE7">
      <w:pPr>
        <w:spacing w:before="40" w:after="80"/>
        <w:ind w:left="547" w:right="72"/>
      </w:pPr>
      <w:r>
        <w:rPr>
          <w:rFonts w:ascii="Times New Roman" w:hAnsi="Times New Roman"/>
          <w:sz w:val="24"/>
        </w:rPr>
        <w:t>As a Montgomery resident and the Women’s Political Council’s leader, Robinson was directly involved. Printing notices, distributing them, and attending planning meetings were among the tasks she describes.</w:t>
      </w:r>
    </w:p>
    <w:p w14:paraId="58EEF6F0" w14:textId="77777777" w:rsidR="00F01BE7" w:rsidRDefault="00F01BE7" w:rsidP="00F01BE7">
      <w:pPr>
        <w:pStyle w:val="paragraph"/>
        <w:keepNext/>
        <w:numPr>
          <w:ilvl w:val="0"/>
          <w:numId w:val="15"/>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Does the writer seem neutral? Why/why not?</w:t>
      </w:r>
      <w:r>
        <w:rPr>
          <w:rStyle w:val="eop"/>
          <w:rFonts w:cs="Arial"/>
          <w:sz w:val="22"/>
          <w:szCs w:val="22"/>
        </w:rPr>
        <w:t> </w:t>
      </w:r>
    </w:p>
    <w:p w14:paraId="62843279" w14:textId="77777777" w:rsidR="00F01BE7" w:rsidRDefault="00F01BE7" w:rsidP="00F01BE7">
      <w:pPr>
        <w:spacing w:before="40" w:after="80"/>
        <w:ind w:left="547" w:right="72"/>
      </w:pPr>
      <w:r>
        <w:rPr>
          <w:rFonts w:ascii="Times New Roman" w:hAnsi="Times New Roman"/>
          <w:sz w:val="24"/>
        </w:rPr>
        <w:t>Robinson writes in support of the boycott rather than as a detached observer. Her memory may give some people or moments more weight than others. That limitation also opens a useful view into the organizers’ own circle.</w:t>
      </w:r>
    </w:p>
    <w:p w14:paraId="04912B45" w14:textId="77777777" w:rsidR="00F01BE7" w:rsidRDefault="00F01BE7" w:rsidP="00F01BE7">
      <w:pPr>
        <w:pStyle w:val="paragraph"/>
        <w:keepNext/>
        <w:numPr>
          <w:ilvl w:val="0"/>
          <w:numId w:val="16"/>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What are some of the key facts presented?</w:t>
      </w:r>
      <w:r>
        <w:rPr>
          <w:rStyle w:val="eop"/>
          <w:rFonts w:cs="Arial"/>
          <w:sz w:val="22"/>
          <w:szCs w:val="22"/>
        </w:rPr>
        <w:t> </w:t>
      </w:r>
    </w:p>
    <w:p w14:paraId="5035AB57" w14:textId="77777777" w:rsidR="00F01BE7" w:rsidRDefault="00F01BE7" w:rsidP="00F01BE7">
      <w:pPr>
        <w:spacing w:before="40" w:after="80"/>
        <w:ind w:left="547" w:right="72"/>
      </w:pPr>
      <w:r>
        <w:rPr>
          <w:rFonts w:ascii="Times New Roman" w:hAnsi="Times New Roman"/>
          <w:sz w:val="24"/>
        </w:rPr>
        <w:t>The Women’s Political Council responded to Rosa Parks’s arrest by distributing notices for a one-day bus protest. Congregations supported the action, churches became organizing sites, and those at a mass meeting voted to carry on. Her recollection also captures how uncertain and closely guarded the first plan was.</w:t>
      </w:r>
    </w:p>
    <w:p w14:paraId="35FB0811" w14:textId="77777777" w:rsidR="00F01BE7" w:rsidRDefault="00F01BE7" w:rsidP="00F01BE7">
      <w:pPr>
        <w:pStyle w:val="paragraph"/>
        <w:keepNext/>
        <w:numPr>
          <w:ilvl w:val="0"/>
          <w:numId w:val="17"/>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Explain why this source is credible.</w:t>
      </w:r>
      <w:r>
        <w:rPr>
          <w:rStyle w:val="eop"/>
          <w:rFonts w:cs="Arial"/>
          <w:sz w:val="22"/>
          <w:szCs w:val="22"/>
        </w:rPr>
        <w:t> </w:t>
      </w:r>
    </w:p>
    <w:p w14:paraId="7A713762" w14:textId="77777777" w:rsidR="00F01BE7" w:rsidRDefault="00F01BE7" w:rsidP="00F01BE7">
      <w:pPr>
        <w:spacing w:before="40" w:after="80"/>
        <w:ind w:left="547" w:right="72"/>
      </w:pPr>
      <w:r>
        <w:rPr>
          <w:rFonts w:ascii="Times New Roman" w:hAnsi="Times New Roman"/>
          <w:sz w:val="24"/>
        </w:rPr>
        <w:t>The account contains details about identifiable people, groups, places, meetings, and choices. It was edited by civil-rights historian David J. Garrow and issued by the University of Tennessee Press. Since Robinson relied on memory after many years, a reader should compare her version with contemporary documents and other participants’ accounts.</w:t>
      </w:r>
    </w:p>
    <w:p w14:paraId="6466A82E" w14:textId="77777777" w:rsidR="00F01BE7" w:rsidRDefault="00F01BE7" w:rsidP="00F01BE7">
      <w:pPr>
        <w:pStyle w:val="paragraph"/>
        <w:spacing w:before="0" w:beforeAutospacing="0" w:after="0" w:afterAutospacing="0"/>
        <w:textAlignment w:val="baseline"/>
        <w:rPr>
          <w:rFonts w:ascii="Arial" w:hAnsi="Arial" w:cs="Arial"/>
          <w:sz w:val="22"/>
          <w:szCs w:val="22"/>
        </w:rPr>
      </w:pPr>
      <w:r>
        <w:rPr>
          <w:rStyle w:val="eop"/>
          <w:rFonts w:cs="Arial"/>
          <w:sz w:val="22"/>
          <w:szCs w:val="22"/>
        </w:rPr>
        <w:t> </w:t>
      </w:r>
    </w:p>
    <w:p w14:paraId="514ED709" w14:textId="77777777" w:rsidR="00F01BE7" w:rsidRDefault="00F01BE7" w:rsidP="00F01BE7">
      <w:pPr>
        <w:pStyle w:val="paragraph"/>
        <w:keepNext/>
        <w:spacing w:before="240" w:beforeAutospacing="0" w:after="0" w:afterAutospacing="0"/>
        <w:textAlignment w:val="baseline"/>
        <w:rPr>
          <w:rFonts w:ascii="Arial" w:hAnsi="Arial" w:cs="Arial"/>
          <w:sz w:val="22"/>
          <w:szCs w:val="22"/>
        </w:rPr>
      </w:pPr>
      <w:r>
        <w:rPr>
          <w:rStyle w:val="normaltextrun"/>
          <w:rFonts w:ascii="Arial" w:hAnsi="Arial" w:cs="Arial"/>
          <w:sz w:val="22"/>
          <w:szCs w:val="22"/>
        </w:rPr>
        <w:t>Citation for Source 2:</w:t>
      </w:r>
      <w:r>
        <w:rPr>
          <w:rStyle w:val="eop"/>
          <w:rFonts w:cs="Arial"/>
          <w:sz w:val="22"/>
          <w:szCs w:val="22"/>
        </w:rPr>
        <w:t> </w:t>
      </w:r>
    </w:p>
    <w:p w14:paraId="589C4471" w14:textId="77777777" w:rsidR="00F01BE7" w:rsidRDefault="00F01BE7" w:rsidP="00F01BE7">
      <w:pPr>
        <w:pStyle w:val="paragraph"/>
        <w:pBdr>
          <w:top w:val="single" w:sz="8" w:space="6" w:color="808080"/>
          <w:left w:val="single" w:sz="8" w:space="6" w:color="808080"/>
          <w:bottom w:val="single" w:sz="8" w:space="6" w:color="808080"/>
          <w:right w:val="single" w:sz="8" w:space="6" w:color="808080"/>
        </w:pBdr>
        <w:spacing w:before="80" w:beforeAutospacing="0" w:after="200" w:afterAutospacing="0" w:line="360" w:lineRule="auto"/>
        <w:ind w:left="720" w:right="115" w:hanging="605"/>
        <w:textAlignment w:val="baseline"/>
        <w:rPr>
          <w:rFonts w:ascii="Arial" w:hAnsi="Arial" w:cs="Arial"/>
          <w:sz w:val="22"/>
          <w:szCs w:val="22"/>
        </w:rPr>
      </w:pPr>
      <w:r>
        <w:t xml:space="preserve">King, M. L., Jr. (1955, December 5). </w:t>
      </w:r>
      <w:r>
        <w:rPr>
          <w:iCs/>
        </w:rPr>
        <w:t>MIA mass meeting at Holt Street Baptist Church</w:t>
      </w:r>
      <w:r>
        <w:t xml:space="preserve"> [Speech]. The Martin Luther King, Jr. Research and Education Institute, Stanford University. </w:t>
      </w:r>
      <w:hyperlink r:id="rId14" w:history="1">
        <w:r w:rsidRPr="001D0C15">
          <w:rPr>
            <w:rStyle w:val="Hyperlink"/>
          </w:rPr>
          <w:t>https://kinginstitute.stanford.edu/king-papers/documents/mia-mass-meeting-holt-street-baptist-church</w:t>
        </w:r>
      </w:hyperlink>
      <w:r>
        <w:t xml:space="preserve"> </w:t>
      </w:r>
    </w:p>
    <w:p w14:paraId="7DFA8A86" w14:textId="77777777" w:rsidR="00F01BE7" w:rsidRDefault="00F01BE7" w:rsidP="00F01BE7">
      <w:pPr>
        <w:pStyle w:val="paragraph"/>
        <w:spacing w:before="0" w:beforeAutospacing="0" w:after="0" w:afterAutospacing="0"/>
        <w:textAlignment w:val="baseline"/>
        <w:rPr>
          <w:rFonts w:ascii="Arial" w:hAnsi="Arial" w:cs="Arial"/>
          <w:sz w:val="22"/>
          <w:szCs w:val="22"/>
        </w:rPr>
      </w:pPr>
      <w:r>
        <w:rPr>
          <w:rStyle w:val="eop"/>
          <w:rFonts w:cs="Arial"/>
          <w:sz w:val="22"/>
          <w:szCs w:val="22"/>
        </w:rPr>
        <w:t> </w:t>
      </w:r>
    </w:p>
    <w:p w14:paraId="0FA130F7" w14:textId="77777777" w:rsidR="00F01BE7" w:rsidRDefault="00F01BE7" w:rsidP="00F01BE7">
      <w:pPr>
        <w:pStyle w:val="paragraph"/>
        <w:spacing w:before="0" w:beforeAutospacing="0" w:after="0" w:afterAutospacing="0"/>
        <w:textAlignment w:val="baseline"/>
        <w:rPr>
          <w:rFonts w:ascii="Arial" w:hAnsi="Arial" w:cs="Arial"/>
          <w:sz w:val="22"/>
          <w:szCs w:val="22"/>
        </w:rPr>
      </w:pPr>
      <w:r>
        <w:rPr>
          <w:rStyle w:val="eop"/>
          <w:rFonts w:cs="Arial"/>
          <w:sz w:val="22"/>
          <w:szCs w:val="22"/>
        </w:rPr>
        <w:t> </w:t>
      </w:r>
    </w:p>
    <w:p w14:paraId="35E037FE" w14:textId="77777777" w:rsidR="00F01BE7" w:rsidRDefault="00F01BE7" w:rsidP="00F01BE7">
      <w:pPr>
        <w:pStyle w:val="paragraph"/>
        <w:spacing w:before="0" w:beforeAutospacing="0" w:after="0" w:afterAutospacing="0"/>
        <w:textAlignment w:val="baseline"/>
        <w:rPr>
          <w:rFonts w:ascii="Arial" w:hAnsi="Arial" w:cs="Arial"/>
          <w:sz w:val="22"/>
          <w:szCs w:val="22"/>
        </w:rPr>
      </w:pPr>
      <w:r>
        <w:rPr>
          <w:rStyle w:val="eop"/>
          <w:rFonts w:cs="Arial"/>
          <w:sz w:val="22"/>
          <w:szCs w:val="22"/>
        </w:rPr>
        <w:t> </w:t>
      </w:r>
    </w:p>
    <w:p w14:paraId="75D0D0F4" w14:textId="77777777" w:rsidR="00F01BE7" w:rsidRDefault="00F01BE7" w:rsidP="00F01BE7">
      <w:pPr>
        <w:pStyle w:val="paragraph"/>
        <w:keepNext/>
        <w:numPr>
          <w:ilvl w:val="0"/>
          <w:numId w:val="18"/>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What type of source is this (primary or secondary)? </w:t>
      </w:r>
      <w:r>
        <w:rPr>
          <w:rStyle w:val="eop"/>
          <w:rFonts w:cs="Arial"/>
          <w:sz w:val="22"/>
          <w:szCs w:val="22"/>
        </w:rPr>
        <w:t> </w:t>
      </w:r>
    </w:p>
    <w:p w14:paraId="66ED1DFE" w14:textId="77777777" w:rsidR="00F01BE7" w:rsidRDefault="00F01BE7" w:rsidP="00F01BE7">
      <w:pPr>
        <w:spacing w:before="40" w:after="80"/>
        <w:ind w:left="547" w:right="72"/>
      </w:pPr>
      <w:r>
        <w:rPr>
          <w:rFonts w:ascii="Times New Roman" w:hAnsi="Times New Roman"/>
          <w:sz w:val="24"/>
        </w:rPr>
        <w:t>Primary. A recording and transcript preserve King’s words at the first Montgomery Improvement Association mass meeting.</w:t>
      </w:r>
    </w:p>
    <w:p w14:paraId="31A49522" w14:textId="77777777" w:rsidR="00F01BE7" w:rsidRDefault="00F01BE7" w:rsidP="00F01BE7">
      <w:pPr>
        <w:pStyle w:val="paragraph"/>
        <w:keepNext/>
        <w:numPr>
          <w:ilvl w:val="0"/>
          <w:numId w:val="19"/>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When was it written?</w:t>
      </w:r>
      <w:r>
        <w:rPr>
          <w:rStyle w:val="eop"/>
          <w:rFonts w:cs="Arial"/>
          <w:sz w:val="22"/>
          <w:szCs w:val="22"/>
        </w:rPr>
        <w:t> </w:t>
      </w:r>
    </w:p>
    <w:p w14:paraId="11F9F67F" w14:textId="77777777" w:rsidR="00F01BE7" w:rsidRDefault="00F01BE7" w:rsidP="00F01BE7">
      <w:pPr>
        <w:spacing w:before="40" w:after="80"/>
        <w:ind w:left="547" w:right="72"/>
      </w:pPr>
      <w:r>
        <w:rPr>
          <w:rFonts w:ascii="Times New Roman" w:hAnsi="Times New Roman"/>
          <w:sz w:val="24"/>
        </w:rPr>
        <w:t>The speech was given in Montgomery on December 5, 1955, as the boycott completed its first day.</w:t>
      </w:r>
    </w:p>
    <w:p w14:paraId="3D722201" w14:textId="77777777" w:rsidR="00F01BE7" w:rsidRDefault="00F01BE7" w:rsidP="00F01BE7">
      <w:pPr>
        <w:pStyle w:val="paragraph"/>
        <w:keepNext/>
        <w:numPr>
          <w:ilvl w:val="0"/>
          <w:numId w:val="20"/>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lastRenderedPageBreak/>
        <w:t>Why was it written?</w:t>
      </w:r>
      <w:r>
        <w:rPr>
          <w:rStyle w:val="eop"/>
          <w:rFonts w:cs="Arial"/>
          <w:sz w:val="22"/>
          <w:szCs w:val="22"/>
        </w:rPr>
        <w:t> </w:t>
      </w:r>
    </w:p>
    <w:p w14:paraId="5E8F5F39" w14:textId="77777777" w:rsidR="00F01BE7" w:rsidRDefault="00F01BE7" w:rsidP="00F01BE7">
      <w:pPr>
        <w:spacing w:before="40" w:after="80"/>
        <w:ind w:left="547" w:right="72"/>
      </w:pPr>
      <w:r>
        <w:rPr>
          <w:rFonts w:ascii="Times New Roman" w:hAnsi="Times New Roman"/>
          <w:sz w:val="24"/>
        </w:rPr>
        <w:t>The immediate question for the audience was whether to keep the protest going. King asked residents to resist segregated and abusive bus service through unity, lawful conduct, and nonviolence.</w:t>
      </w:r>
    </w:p>
    <w:p w14:paraId="3D44E5E6" w14:textId="77777777" w:rsidR="00F01BE7" w:rsidRDefault="00F01BE7" w:rsidP="00F01BE7">
      <w:pPr>
        <w:pStyle w:val="paragraph"/>
        <w:keepNext/>
        <w:numPr>
          <w:ilvl w:val="0"/>
          <w:numId w:val="21"/>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What is the main idea or takeaway?</w:t>
      </w:r>
      <w:r>
        <w:rPr>
          <w:rStyle w:val="eop"/>
          <w:rFonts w:cs="Arial"/>
          <w:sz w:val="22"/>
          <w:szCs w:val="22"/>
        </w:rPr>
        <w:t> </w:t>
      </w:r>
    </w:p>
    <w:p w14:paraId="17347A61" w14:textId="77777777" w:rsidR="00F01BE7" w:rsidRDefault="00F01BE7" w:rsidP="00F01BE7">
      <w:pPr>
        <w:spacing w:before="40" w:after="80"/>
        <w:ind w:left="547" w:right="72"/>
      </w:pPr>
      <w:r>
        <w:rPr>
          <w:rFonts w:ascii="Times New Roman" w:hAnsi="Times New Roman"/>
          <w:sz w:val="24"/>
        </w:rPr>
        <w:t>King treated the protest as a moral demand grounded in citizenship. In his argument, Black residents were under no obligation to endure humiliation. Collective protest offered a way to resist injustice without hatred or violence.</w:t>
      </w:r>
    </w:p>
    <w:p w14:paraId="53479C33" w14:textId="77777777" w:rsidR="00F01BE7" w:rsidRDefault="00F01BE7" w:rsidP="00F01BE7">
      <w:pPr>
        <w:pStyle w:val="paragraph"/>
        <w:keepNext/>
        <w:numPr>
          <w:ilvl w:val="0"/>
          <w:numId w:val="22"/>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Was the writer present at the time of the events he or she was writing about?</w:t>
      </w:r>
      <w:r>
        <w:rPr>
          <w:rStyle w:val="eop"/>
          <w:rFonts w:cs="Arial"/>
          <w:sz w:val="22"/>
          <w:szCs w:val="22"/>
        </w:rPr>
        <w:t> </w:t>
      </w:r>
    </w:p>
    <w:p w14:paraId="7D403CDF" w14:textId="77777777" w:rsidR="00F01BE7" w:rsidRDefault="00F01BE7" w:rsidP="00F01BE7">
      <w:pPr>
        <w:spacing w:before="40" w:after="80"/>
        <w:ind w:left="547" w:right="72"/>
      </w:pPr>
      <w:r>
        <w:rPr>
          <w:rFonts w:ascii="Times New Roman" w:hAnsi="Times New Roman"/>
          <w:sz w:val="24"/>
        </w:rPr>
        <w:t>Local leaders had just selected King to lead the Montgomery Improvement Association when he addressed the Holt Street gathering. Whether the boycott moved forward depended on the people listening to him.</w:t>
      </w:r>
    </w:p>
    <w:p w14:paraId="246C29E1" w14:textId="77777777" w:rsidR="00F01BE7" w:rsidRDefault="00F01BE7" w:rsidP="00F01BE7">
      <w:pPr>
        <w:pStyle w:val="paragraph"/>
        <w:keepNext/>
        <w:numPr>
          <w:ilvl w:val="0"/>
          <w:numId w:val="23"/>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Does the writer seem neutral? Why/why not?</w:t>
      </w:r>
      <w:r>
        <w:rPr>
          <w:rStyle w:val="eop"/>
          <w:rFonts w:cs="Arial"/>
          <w:sz w:val="22"/>
          <w:szCs w:val="22"/>
        </w:rPr>
        <w:t> </w:t>
      </w:r>
    </w:p>
    <w:p w14:paraId="648F61BF" w14:textId="77777777" w:rsidR="00F01BE7" w:rsidRDefault="00F01BE7" w:rsidP="00F01BE7">
      <w:pPr>
        <w:spacing w:before="40" w:after="80"/>
        <w:ind w:left="547" w:right="72"/>
      </w:pPr>
      <w:r>
        <w:rPr>
          <w:rFonts w:ascii="Times New Roman" w:hAnsi="Times New Roman"/>
          <w:sz w:val="24"/>
        </w:rPr>
        <w:t>Neutrality was not his aim. King’s new leadership position gave him a reason to rally the crowd behind the protest. The speech’s religious, moral, and democratic appeals show the case he chose to make in public.</w:t>
      </w:r>
    </w:p>
    <w:p w14:paraId="6BA5C163" w14:textId="77777777" w:rsidR="00F01BE7" w:rsidRDefault="00F01BE7" w:rsidP="00F01BE7">
      <w:pPr>
        <w:pStyle w:val="paragraph"/>
        <w:keepNext/>
        <w:numPr>
          <w:ilvl w:val="0"/>
          <w:numId w:val="24"/>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What are some of the key facts presented?</w:t>
      </w:r>
      <w:r>
        <w:rPr>
          <w:rStyle w:val="eop"/>
          <w:rFonts w:cs="Arial"/>
          <w:sz w:val="22"/>
          <w:szCs w:val="22"/>
        </w:rPr>
        <w:t> </w:t>
      </w:r>
    </w:p>
    <w:p w14:paraId="50F8ED79" w14:textId="77777777" w:rsidR="00F01BE7" w:rsidRDefault="00F01BE7" w:rsidP="00F01BE7">
      <w:pPr>
        <w:spacing w:before="40" w:after="80"/>
        <w:ind w:left="547" w:right="72"/>
      </w:pPr>
      <w:r>
        <w:rPr>
          <w:rFonts w:ascii="Times New Roman" w:hAnsi="Times New Roman"/>
          <w:sz w:val="24"/>
        </w:rPr>
        <w:t>The speech refers to Rosa Parks’s arrest and to a longer pattern of mistreatment on Montgomery buses. King describes the protesters as American citizens acting collectively within the law. He urges courage without violence and supports remaining off the buses until the city and the bus company make changes.</w:t>
      </w:r>
    </w:p>
    <w:p w14:paraId="78BB1432" w14:textId="77777777" w:rsidR="00F01BE7" w:rsidRDefault="00F01BE7" w:rsidP="00F01BE7">
      <w:pPr>
        <w:pStyle w:val="paragraph"/>
        <w:keepNext/>
        <w:numPr>
          <w:ilvl w:val="0"/>
          <w:numId w:val="25"/>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Explain why this source is credible.</w:t>
      </w:r>
      <w:r>
        <w:rPr>
          <w:rStyle w:val="eop"/>
          <w:rFonts w:cs="Arial"/>
          <w:sz w:val="22"/>
          <w:szCs w:val="22"/>
        </w:rPr>
        <w:t> </w:t>
      </w:r>
    </w:p>
    <w:p w14:paraId="3C02A8D1" w14:textId="77777777" w:rsidR="00F01BE7" w:rsidRDefault="00F01BE7" w:rsidP="00F01BE7">
      <w:pPr>
        <w:spacing w:before="40" w:after="80"/>
        <w:ind w:left="547" w:right="72"/>
      </w:pPr>
      <w:r>
        <w:rPr>
          <w:rFonts w:ascii="Times New Roman" w:hAnsi="Times New Roman"/>
          <w:sz w:val="24"/>
        </w:rPr>
        <w:t>The speech was recorded as the boycott began, making it direct evidence of the movement’s early public message. Stanford University’s Martin Luther King, Jr. Research and Education Institute supplies the date, place, context, and archival information. King was an advocate rather than an impartial witness, but that is precisely why the speech reveals the strategy used to win support.</w:t>
      </w:r>
    </w:p>
    <w:p w14:paraId="4D132DEC" w14:textId="77777777" w:rsidR="00F01BE7" w:rsidRDefault="00F01BE7" w:rsidP="00F01BE7">
      <w:pPr>
        <w:pStyle w:val="paragraph"/>
        <w:spacing w:before="0" w:beforeAutospacing="0" w:after="0" w:afterAutospacing="0"/>
        <w:textAlignment w:val="baseline"/>
        <w:rPr>
          <w:rFonts w:ascii="Arial" w:hAnsi="Arial" w:cs="Arial"/>
          <w:sz w:val="22"/>
          <w:szCs w:val="22"/>
        </w:rPr>
      </w:pPr>
      <w:r>
        <w:rPr>
          <w:rStyle w:val="eop"/>
          <w:rFonts w:cs="Arial"/>
          <w:sz w:val="22"/>
          <w:szCs w:val="22"/>
        </w:rPr>
        <w:t> </w:t>
      </w:r>
    </w:p>
    <w:p w14:paraId="73D581F6" w14:textId="77777777" w:rsidR="00F01BE7" w:rsidRDefault="00F01BE7" w:rsidP="00F01BE7">
      <w:pPr>
        <w:pStyle w:val="paragraph"/>
        <w:keepNext/>
        <w:spacing w:before="240" w:beforeAutospacing="0" w:after="0" w:afterAutospacing="0"/>
        <w:textAlignment w:val="baseline"/>
        <w:rPr>
          <w:rFonts w:ascii="Arial" w:hAnsi="Arial" w:cs="Arial"/>
          <w:sz w:val="22"/>
          <w:szCs w:val="22"/>
        </w:rPr>
      </w:pPr>
      <w:r>
        <w:rPr>
          <w:rStyle w:val="normaltextrun"/>
          <w:rFonts w:ascii="Arial" w:hAnsi="Arial" w:cs="Arial"/>
          <w:sz w:val="22"/>
          <w:szCs w:val="22"/>
        </w:rPr>
        <w:t>Citation for Source 3:</w:t>
      </w:r>
      <w:r>
        <w:rPr>
          <w:rStyle w:val="eop"/>
          <w:rFonts w:cs="Arial"/>
          <w:sz w:val="22"/>
          <w:szCs w:val="22"/>
        </w:rPr>
        <w:t> </w:t>
      </w:r>
    </w:p>
    <w:p w14:paraId="60E7A24B" w14:textId="77777777" w:rsidR="00F01BE7" w:rsidRDefault="00F01BE7" w:rsidP="00F01BE7">
      <w:pPr>
        <w:pStyle w:val="paragraph"/>
        <w:pBdr>
          <w:top w:val="single" w:sz="8" w:space="6" w:color="808080"/>
          <w:left w:val="single" w:sz="8" w:space="6" w:color="808080"/>
          <w:bottom w:val="single" w:sz="8" w:space="6" w:color="808080"/>
          <w:right w:val="single" w:sz="8" w:space="6" w:color="808080"/>
        </w:pBdr>
        <w:spacing w:before="80" w:beforeAutospacing="0" w:after="200" w:afterAutospacing="0" w:line="360" w:lineRule="auto"/>
        <w:ind w:left="720" w:right="115" w:hanging="605"/>
        <w:textAlignment w:val="baseline"/>
        <w:rPr>
          <w:rFonts w:ascii="Arial" w:hAnsi="Arial" w:cs="Arial"/>
          <w:sz w:val="22"/>
          <w:szCs w:val="22"/>
        </w:rPr>
      </w:pPr>
      <w:r>
        <w:t xml:space="preserve">Office of the Historian, U.S. House of Representatives. (n.d.). </w:t>
      </w:r>
      <w:r>
        <w:rPr>
          <w:iCs/>
        </w:rPr>
        <w:t>Rights and representation</w:t>
      </w:r>
      <w:r>
        <w:t xml:space="preserve">. </w:t>
      </w:r>
      <w:hyperlink r:id="rId15" w:history="1">
        <w:r w:rsidRPr="001D0C15">
          <w:rPr>
            <w:rStyle w:val="Hyperlink"/>
          </w:rPr>
          <w:t>https://history.house.gov/Exhibitions-and-Publications/BAIC/Historical-Essays/Keeping-the-Faith/Civil-Rights-Movement/</w:t>
        </w:r>
      </w:hyperlink>
      <w:r>
        <w:t xml:space="preserve"> </w:t>
      </w:r>
    </w:p>
    <w:p w14:paraId="3149EEB0" w14:textId="77777777" w:rsidR="00F01BE7" w:rsidRDefault="00F01BE7" w:rsidP="00F01BE7">
      <w:pPr>
        <w:pStyle w:val="paragraph"/>
        <w:spacing w:before="0" w:beforeAutospacing="0" w:after="0" w:afterAutospacing="0"/>
        <w:textAlignment w:val="baseline"/>
        <w:rPr>
          <w:rFonts w:ascii="Arial" w:hAnsi="Arial" w:cs="Arial"/>
          <w:sz w:val="22"/>
          <w:szCs w:val="22"/>
        </w:rPr>
      </w:pPr>
      <w:r>
        <w:rPr>
          <w:rStyle w:val="eop"/>
          <w:rFonts w:cs="Arial"/>
          <w:sz w:val="22"/>
          <w:szCs w:val="22"/>
        </w:rPr>
        <w:t> </w:t>
      </w:r>
    </w:p>
    <w:p w14:paraId="7C56AECD" w14:textId="77777777" w:rsidR="00F01BE7" w:rsidRDefault="00F01BE7" w:rsidP="00F01BE7">
      <w:pPr>
        <w:pStyle w:val="paragraph"/>
        <w:spacing w:before="0" w:beforeAutospacing="0" w:after="0" w:afterAutospacing="0"/>
        <w:textAlignment w:val="baseline"/>
        <w:rPr>
          <w:rFonts w:ascii="Arial" w:hAnsi="Arial" w:cs="Arial"/>
          <w:sz w:val="22"/>
          <w:szCs w:val="22"/>
        </w:rPr>
      </w:pPr>
      <w:r>
        <w:rPr>
          <w:rStyle w:val="eop"/>
          <w:rFonts w:cs="Arial"/>
          <w:sz w:val="22"/>
          <w:szCs w:val="22"/>
        </w:rPr>
        <w:t> </w:t>
      </w:r>
    </w:p>
    <w:p w14:paraId="247CD8A6" w14:textId="77777777" w:rsidR="00F01BE7" w:rsidRDefault="00F01BE7" w:rsidP="00F01BE7">
      <w:pPr>
        <w:pStyle w:val="paragraph"/>
        <w:spacing w:before="0" w:beforeAutospacing="0" w:after="0" w:afterAutospacing="0"/>
        <w:textAlignment w:val="baseline"/>
        <w:rPr>
          <w:rFonts w:ascii="Arial" w:hAnsi="Arial" w:cs="Arial"/>
          <w:sz w:val="22"/>
          <w:szCs w:val="22"/>
        </w:rPr>
      </w:pPr>
      <w:r>
        <w:rPr>
          <w:rStyle w:val="eop"/>
          <w:rFonts w:cs="Arial"/>
          <w:sz w:val="22"/>
          <w:szCs w:val="22"/>
        </w:rPr>
        <w:t> </w:t>
      </w:r>
    </w:p>
    <w:p w14:paraId="64901A9D" w14:textId="77777777" w:rsidR="00F01BE7" w:rsidRDefault="00F01BE7" w:rsidP="00F01BE7">
      <w:pPr>
        <w:pStyle w:val="paragraph"/>
        <w:keepNext/>
        <w:numPr>
          <w:ilvl w:val="0"/>
          <w:numId w:val="26"/>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What type of source is this (primary or secondary)? </w:t>
      </w:r>
      <w:r>
        <w:rPr>
          <w:rStyle w:val="eop"/>
          <w:rFonts w:cs="Arial"/>
          <w:sz w:val="22"/>
          <w:szCs w:val="22"/>
        </w:rPr>
        <w:t> </w:t>
      </w:r>
    </w:p>
    <w:p w14:paraId="0759EFBA" w14:textId="77777777" w:rsidR="00F01BE7" w:rsidRDefault="00F01BE7" w:rsidP="00F01BE7">
      <w:pPr>
        <w:spacing w:before="40" w:after="80"/>
        <w:ind w:left="547" w:right="72"/>
      </w:pPr>
      <w:r>
        <w:rPr>
          <w:rFonts w:ascii="Times New Roman" w:hAnsi="Times New Roman"/>
          <w:sz w:val="24"/>
        </w:rPr>
        <w:t>Secondary. Historians in the House’s Office of the Historian interpret earlier events through congressional records, laws, newspapers, photographs, and published scholarship.</w:t>
      </w:r>
    </w:p>
    <w:p w14:paraId="204E5B42" w14:textId="77777777" w:rsidR="00F01BE7" w:rsidRDefault="00F01BE7" w:rsidP="00F01BE7">
      <w:pPr>
        <w:pStyle w:val="paragraph"/>
        <w:keepNext/>
        <w:numPr>
          <w:ilvl w:val="0"/>
          <w:numId w:val="27"/>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lastRenderedPageBreak/>
        <w:t>When was it written?</w:t>
      </w:r>
      <w:r>
        <w:rPr>
          <w:rStyle w:val="eop"/>
          <w:rFonts w:cs="Arial"/>
          <w:sz w:val="22"/>
          <w:szCs w:val="22"/>
        </w:rPr>
        <w:t> </w:t>
      </w:r>
    </w:p>
    <w:p w14:paraId="790FBEA7" w14:textId="77777777" w:rsidR="00F01BE7" w:rsidRDefault="00F01BE7" w:rsidP="00F01BE7">
      <w:pPr>
        <w:spacing w:before="40" w:after="80"/>
        <w:ind w:left="547" w:right="72"/>
      </w:pPr>
      <w:r>
        <w:rPr>
          <w:rFonts w:ascii="Times New Roman" w:hAnsi="Times New Roman"/>
          <w:sz w:val="24"/>
        </w:rPr>
        <w:t>The page gives no publication date. Its APA entry therefore lists “n.d.,” the abbreviation for “no date.”</w:t>
      </w:r>
    </w:p>
    <w:p w14:paraId="6C11F80A" w14:textId="77777777" w:rsidR="00F01BE7" w:rsidRDefault="00F01BE7" w:rsidP="00F01BE7">
      <w:pPr>
        <w:pageBreakBefore/>
      </w:pPr>
      <w:r>
        <w:rPr>
          <w:rFonts w:ascii="Times New Roman" w:hAnsi="Times New Roman"/>
          <w:sz w:val="24"/>
        </w:rPr>
        <w:lastRenderedPageBreak/>
        <w:t> </w:t>
      </w:r>
    </w:p>
    <w:p w14:paraId="08657CB7" w14:textId="77777777" w:rsidR="00F01BE7" w:rsidRDefault="00F01BE7" w:rsidP="00F01BE7">
      <w:pPr>
        <w:pStyle w:val="paragraph"/>
        <w:keepNext/>
        <w:numPr>
          <w:ilvl w:val="0"/>
          <w:numId w:val="28"/>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Why was it written?</w:t>
      </w:r>
      <w:r>
        <w:rPr>
          <w:rStyle w:val="eop"/>
          <w:rFonts w:cs="Arial"/>
          <w:sz w:val="22"/>
          <w:szCs w:val="22"/>
        </w:rPr>
        <w:t> </w:t>
      </w:r>
    </w:p>
    <w:p w14:paraId="386E2D4E" w14:textId="77777777" w:rsidR="00F01BE7" w:rsidRDefault="00F01BE7" w:rsidP="00F01BE7">
      <w:pPr>
        <w:spacing w:before="40" w:after="80"/>
        <w:ind w:left="547" w:right="72"/>
      </w:pPr>
      <w:r>
        <w:rPr>
          <w:rFonts w:ascii="Times New Roman" w:hAnsi="Times New Roman"/>
          <w:sz w:val="24"/>
        </w:rPr>
        <w:t>This historical essay follows links among civil-rights activism, Black representation in government, and congressional action in the mid-twentieth century.</w:t>
      </w:r>
    </w:p>
    <w:p w14:paraId="75CCE558" w14:textId="77777777" w:rsidR="00F01BE7" w:rsidRDefault="00F01BE7" w:rsidP="00F01BE7">
      <w:pPr>
        <w:pStyle w:val="paragraph"/>
        <w:keepNext/>
        <w:numPr>
          <w:ilvl w:val="0"/>
          <w:numId w:val="29"/>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What is the main idea or takeaway?</w:t>
      </w:r>
      <w:r>
        <w:rPr>
          <w:rStyle w:val="eop"/>
          <w:rFonts w:cs="Arial"/>
          <w:sz w:val="22"/>
          <w:szCs w:val="22"/>
        </w:rPr>
        <w:t> </w:t>
      </w:r>
    </w:p>
    <w:p w14:paraId="50876345" w14:textId="77777777" w:rsidR="00F01BE7" w:rsidRDefault="00F01BE7" w:rsidP="00F01BE7">
      <w:pPr>
        <w:spacing w:before="40" w:after="80"/>
        <w:ind w:left="547" w:right="72"/>
      </w:pPr>
      <w:r>
        <w:rPr>
          <w:rFonts w:ascii="Times New Roman" w:hAnsi="Times New Roman"/>
          <w:sz w:val="24"/>
        </w:rPr>
        <w:t>A protest that began in Montgomery gained attention across the country. The essay connects such local pressure and activist work with the efforts of Black members of Congress and the campaign for federal rights.</w:t>
      </w:r>
    </w:p>
    <w:p w14:paraId="74F8231B" w14:textId="77777777" w:rsidR="00F01BE7" w:rsidRDefault="00F01BE7" w:rsidP="00F01BE7">
      <w:pPr>
        <w:pStyle w:val="paragraph"/>
        <w:keepNext/>
        <w:numPr>
          <w:ilvl w:val="0"/>
          <w:numId w:val="30"/>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Was the writer present at the time of the events he or she was writing about?</w:t>
      </w:r>
      <w:r>
        <w:rPr>
          <w:rStyle w:val="eop"/>
          <w:rFonts w:cs="Arial"/>
          <w:sz w:val="22"/>
          <w:szCs w:val="22"/>
        </w:rPr>
        <w:t> </w:t>
      </w:r>
    </w:p>
    <w:p w14:paraId="6E67C93A" w14:textId="77777777" w:rsidR="00F01BE7" w:rsidRDefault="00F01BE7" w:rsidP="00F01BE7">
      <w:pPr>
        <w:spacing w:before="40" w:after="80"/>
        <w:ind w:left="547" w:right="72"/>
      </w:pPr>
      <w:r>
        <w:rPr>
          <w:rFonts w:ascii="Times New Roman" w:hAnsi="Times New Roman"/>
          <w:sz w:val="24"/>
        </w:rPr>
        <w:t>No eyewitness author is identified. The account was produced later from documentary evidence and historical research.</w:t>
      </w:r>
    </w:p>
    <w:p w14:paraId="1E9FB108" w14:textId="77777777" w:rsidR="00F01BE7" w:rsidRDefault="00F01BE7" w:rsidP="00F01BE7">
      <w:pPr>
        <w:pStyle w:val="paragraph"/>
        <w:keepNext/>
        <w:numPr>
          <w:ilvl w:val="0"/>
          <w:numId w:val="31"/>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Does the writer seem neutral? Why/why not?</w:t>
      </w:r>
      <w:r>
        <w:rPr>
          <w:rStyle w:val="eop"/>
          <w:rFonts w:cs="Arial"/>
          <w:sz w:val="22"/>
          <w:szCs w:val="22"/>
        </w:rPr>
        <w:t> </w:t>
      </w:r>
    </w:p>
    <w:p w14:paraId="6F57363A" w14:textId="77777777" w:rsidR="00F01BE7" w:rsidRDefault="00F01BE7" w:rsidP="00F01BE7">
      <w:pPr>
        <w:spacing w:before="40" w:after="80"/>
        <w:ind w:left="547" w:right="72"/>
      </w:pPr>
      <w:r>
        <w:rPr>
          <w:rFonts w:ascii="Times New Roman" w:hAnsi="Times New Roman"/>
          <w:sz w:val="24"/>
        </w:rPr>
        <w:t>Its tone is measured and its claims are documented, but the perspective is institutional. Because the subject is Congress and Black representatives, legislation and national politics receive more attention than neighborhood organizers or disagreements within the movement.</w:t>
      </w:r>
    </w:p>
    <w:p w14:paraId="7FC8435B" w14:textId="77777777" w:rsidR="00F01BE7" w:rsidRDefault="00F01BE7" w:rsidP="00F01BE7">
      <w:pPr>
        <w:pStyle w:val="paragraph"/>
        <w:keepNext/>
        <w:numPr>
          <w:ilvl w:val="0"/>
          <w:numId w:val="32"/>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What are some of the key facts presented?</w:t>
      </w:r>
      <w:r>
        <w:rPr>
          <w:rStyle w:val="eop"/>
          <w:rFonts w:cs="Arial"/>
          <w:sz w:val="22"/>
          <w:szCs w:val="22"/>
        </w:rPr>
        <w:t> </w:t>
      </w:r>
    </w:p>
    <w:p w14:paraId="40CCF6AA" w14:textId="77777777" w:rsidR="00F01BE7" w:rsidRDefault="00F01BE7" w:rsidP="00F01BE7">
      <w:pPr>
        <w:spacing w:before="40" w:after="80"/>
        <w:ind w:left="547" w:right="72"/>
      </w:pPr>
      <w:r>
        <w:rPr>
          <w:rFonts w:ascii="Times New Roman" w:hAnsi="Times New Roman"/>
          <w:sz w:val="24"/>
        </w:rPr>
        <w:t>The arrest of Rosa Parks in December 1955 helped begin a boycott of Montgomery’s segregated buses that lasted about a year. National coverage of the campaign introduced many Americans to Martin Luther King Jr., then twenty-seven. From there, the essay relates movement pressure to the Civil Rights Act of 1957 and subsequent federal action.</w:t>
      </w:r>
    </w:p>
    <w:p w14:paraId="121FB44C" w14:textId="77777777" w:rsidR="00F01BE7" w:rsidRDefault="00F01BE7" w:rsidP="00F01BE7">
      <w:pPr>
        <w:pStyle w:val="paragraph"/>
        <w:keepNext/>
        <w:numPr>
          <w:ilvl w:val="0"/>
          <w:numId w:val="33"/>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Explain why this source is credible.</w:t>
      </w:r>
      <w:r>
        <w:rPr>
          <w:rStyle w:val="eop"/>
          <w:rFonts w:cs="Arial"/>
          <w:sz w:val="22"/>
          <w:szCs w:val="22"/>
        </w:rPr>
        <w:t> </w:t>
      </w:r>
    </w:p>
    <w:p w14:paraId="65548799" w14:textId="77777777" w:rsidR="00F01BE7" w:rsidRDefault="00F01BE7" w:rsidP="00F01BE7">
      <w:pPr>
        <w:spacing w:before="40" w:after="80"/>
        <w:ind w:left="547" w:right="72"/>
      </w:pPr>
      <w:r>
        <w:rPr>
          <w:rFonts w:ascii="Times New Roman" w:hAnsi="Times New Roman"/>
          <w:sz w:val="24"/>
        </w:rPr>
        <w:t>This is an official publication of the U.S. House of Representatives’ historical office. Its numbered notes point readers to congressional records, laws, newspapers, and scholarly books, allowing important claims to be checked. The source’s congressional emphasis limits its view of the movement, but it does not hide that emphasis.</w:t>
      </w:r>
    </w:p>
    <w:p w14:paraId="76E2D710" w14:textId="77777777" w:rsidR="00F01BE7" w:rsidRDefault="00F01BE7" w:rsidP="00F01BE7">
      <w:pPr>
        <w:pStyle w:val="paragraph"/>
        <w:spacing w:before="0" w:beforeAutospacing="0" w:after="0" w:afterAutospacing="0"/>
        <w:textAlignment w:val="baseline"/>
        <w:rPr>
          <w:rFonts w:ascii="Arial" w:hAnsi="Arial" w:cs="Arial"/>
          <w:sz w:val="22"/>
          <w:szCs w:val="22"/>
        </w:rPr>
      </w:pPr>
      <w:r>
        <w:rPr>
          <w:rStyle w:val="eop"/>
          <w:rFonts w:cs="Arial"/>
          <w:sz w:val="22"/>
          <w:szCs w:val="22"/>
        </w:rPr>
        <w:t> </w:t>
      </w:r>
    </w:p>
    <w:p w14:paraId="776182E3" w14:textId="77777777" w:rsidR="00F01BE7" w:rsidRDefault="00F01BE7" w:rsidP="00F01BE7">
      <w:pPr>
        <w:pStyle w:val="paragraph"/>
        <w:keepNext/>
        <w:spacing w:before="240" w:beforeAutospacing="0" w:after="0" w:afterAutospacing="0"/>
        <w:textAlignment w:val="baseline"/>
        <w:rPr>
          <w:rFonts w:ascii="Arial" w:hAnsi="Arial" w:cs="Arial"/>
          <w:sz w:val="22"/>
          <w:szCs w:val="22"/>
        </w:rPr>
      </w:pPr>
      <w:r>
        <w:rPr>
          <w:rStyle w:val="normaltextrun"/>
          <w:rFonts w:ascii="Arial" w:hAnsi="Arial" w:cs="Arial"/>
          <w:sz w:val="22"/>
          <w:szCs w:val="22"/>
        </w:rPr>
        <w:t>Citation for Source 4:</w:t>
      </w:r>
      <w:r>
        <w:rPr>
          <w:rStyle w:val="eop"/>
          <w:rFonts w:cs="Arial"/>
          <w:sz w:val="22"/>
          <w:szCs w:val="22"/>
        </w:rPr>
        <w:t> </w:t>
      </w:r>
    </w:p>
    <w:p w14:paraId="72E724E4" w14:textId="77777777" w:rsidR="00F01BE7" w:rsidRDefault="00F01BE7" w:rsidP="00F01BE7">
      <w:pPr>
        <w:pStyle w:val="paragraph"/>
        <w:pBdr>
          <w:top w:val="single" w:sz="8" w:space="6" w:color="808080"/>
          <w:left w:val="single" w:sz="8" w:space="6" w:color="808080"/>
          <w:bottom w:val="single" w:sz="8" w:space="6" w:color="808080"/>
          <w:right w:val="single" w:sz="8" w:space="6" w:color="808080"/>
        </w:pBdr>
        <w:spacing w:before="80" w:beforeAutospacing="0" w:after="200" w:afterAutospacing="0" w:line="360" w:lineRule="auto"/>
        <w:ind w:left="720" w:right="115" w:hanging="605"/>
        <w:textAlignment w:val="baseline"/>
        <w:rPr>
          <w:rFonts w:ascii="Arial" w:hAnsi="Arial" w:cs="Arial"/>
          <w:sz w:val="22"/>
          <w:szCs w:val="22"/>
        </w:rPr>
      </w:pPr>
      <w:r>
        <w:t xml:space="preserve">Alderman, D. H., Kingsbury, P., &amp; Dwyer, O. J. (2013). Reexamining the Montgomery Bus Boycott: Toward an empathetic pedagogy of the Civil Rights Movement. </w:t>
      </w:r>
      <w:r>
        <w:rPr>
          <w:iCs/>
        </w:rPr>
        <w:t>The Professional Geographer, 65</w:t>
      </w:r>
      <w:r>
        <w:t xml:space="preserve">(1), 171–186. </w:t>
      </w:r>
      <w:hyperlink r:id="rId16" w:history="1">
        <w:r w:rsidRPr="001D0C15">
          <w:rPr>
            <w:rStyle w:val="Hyperlink"/>
          </w:rPr>
          <w:t>https://doi.org/10.1080/00330124.2012.658728</w:t>
        </w:r>
      </w:hyperlink>
      <w:r>
        <w:t xml:space="preserve"> </w:t>
      </w:r>
    </w:p>
    <w:p w14:paraId="287F245C" w14:textId="77777777" w:rsidR="00F01BE7" w:rsidRDefault="00F01BE7" w:rsidP="00F01BE7">
      <w:pPr>
        <w:pStyle w:val="paragraph"/>
        <w:spacing w:before="0" w:beforeAutospacing="0" w:after="0" w:afterAutospacing="0"/>
        <w:textAlignment w:val="baseline"/>
        <w:rPr>
          <w:rFonts w:ascii="Arial" w:hAnsi="Arial" w:cs="Arial"/>
          <w:sz w:val="22"/>
          <w:szCs w:val="22"/>
        </w:rPr>
      </w:pPr>
      <w:r>
        <w:rPr>
          <w:rStyle w:val="eop"/>
          <w:rFonts w:cs="Arial"/>
          <w:sz w:val="22"/>
          <w:szCs w:val="22"/>
        </w:rPr>
        <w:t> </w:t>
      </w:r>
    </w:p>
    <w:p w14:paraId="30A295B2" w14:textId="77777777" w:rsidR="00F01BE7" w:rsidRDefault="00F01BE7" w:rsidP="00F01BE7">
      <w:pPr>
        <w:pStyle w:val="paragraph"/>
        <w:spacing w:before="0" w:beforeAutospacing="0" w:after="0" w:afterAutospacing="0"/>
        <w:textAlignment w:val="baseline"/>
        <w:rPr>
          <w:rFonts w:ascii="Arial" w:hAnsi="Arial" w:cs="Arial"/>
          <w:sz w:val="22"/>
          <w:szCs w:val="22"/>
        </w:rPr>
      </w:pPr>
      <w:r>
        <w:rPr>
          <w:rStyle w:val="eop"/>
          <w:rFonts w:cs="Arial"/>
          <w:sz w:val="22"/>
          <w:szCs w:val="22"/>
        </w:rPr>
        <w:t> </w:t>
      </w:r>
    </w:p>
    <w:p w14:paraId="685590F3" w14:textId="77777777" w:rsidR="00F01BE7" w:rsidRDefault="00F01BE7" w:rsidP="00F01BE7">
      <w:pPr>
        <w:pStyle w:val="paragraph"/>
        <w:spacing w:before="0" w:beforeAutospacing="0" w:after="0" w:afterAutospacing="0"/>
        <w:textAlignment w:val="baseline"/>
        <w:rPr>
          <w:rFonts w:ascii="Arial" w:hAnsi="Arial" w:cs="Arial"/>
          <w:sz w:val="22"/>
          <w:szCs w:val="22"/>
        </w:rPr>
      </w:pPr>
      <w:r>
        <w:rPr>
          <w:rStyle w:val="eop"/>
          <w:rFonts w:cs="Arial"/>
          <w:sz w:val="22"/>
          <w:szCs w:val="22"/>
        </w:rPr>
        <w:t> </w:t>
      </w:r>
    </w:p>
    <w:p w14:paraId="35A69877" w14:textId="77777777" w:rsidR="00F01BE7" w:rsidRDefault="00F01BE7" w:rsidP="00F01BE7">
      <w:pPr>
        <w:pStyle w:val="paragraph"/>
        <w:keepNext/>
        <w:numPr>
          <w:ilvl w:val="0"/>
          <w:numId w:val="34"/>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What type of source is this (primary or secondary)? </w:t>
      </w:r>
      <w:r>
        <w:rPr>
          <w:rStyle w:val="eop"/>
          <w:rFonts w:cs="Arial"/>
          <w:sz w:val="22"/>
          <w:szCs w:val="22"/>
        </w:rPr>
        <w:t> </w:t>
      </w:r>
    </w:p>
    <w:p w14:paraId="5333CD12" w14:textId="77777777" w:rsidR="00F01BE7" w:rsidRDefault="00F01BE7" w:rsidP="00F01BE7">
      <w:pPr>
        <w:spacing w:before="40" w:after="80"/>
        <w:ind w:left="547" w:right="72"/>
      </w:pPr>
      <w:r>
        <w:rPr>
          <w:rFonts w:ascii="Times New Roman" w:hAnsi="Times New Roman"/>
          <w:sz w:val="24"/>
        </w:rPr>
        <w:t>Secondary. The three authors interpret the boycott by drawing on firsthand accounts and earlier historical scholarship.</w:t>
      </w:r>
    </w:p>
    <w:p w14:paraId="054EFC17" w14:textId="77777777" w:rsidR="00F01BE7" w:rsidRDefault="00F01BE7" w:rsidP="00F01BE7">
      <w:pPr>
        <w:pStyle w:val="paragraph"/>
        <w:keepNext/>
        <w:numPr>
          <w:ilvl w:val="0"/>
          <w:numId w:val="35"/>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lastRenderedPageBreak/>
        <w:t>When was it written?</w:t>
      </w:r>
      <w:r>
        <w:rPr>
          <w:rStyle w:val="eop"/>
          <w:rFonts w:cs="Arial"/>
          <w:sz w:val="22"/>
          <w:szCs w:val="22"/>
        </w:rPr>
        <w:t> </w:t>
      </w:r>
    </w:p>
    <w:p w14:paraId="4229BBF2" w14:textId="77777777" w:rsidR="00F01BE7" w:rsidRDefault="00F01BE7" w:rsidP="00F01BE7">
      <w:pPr>
        <w:spacing w:before="40" w:after="80"/>
        <w:ind w:left="547" w:right="72"/>
      </w:pPr>
      <w:r>
        <w:rPr>
          <w:rFonts w:ascii="Times New Roman" w:hAnsi="Times New Roman"/>
          <w:sz w:val="24"/>
        </w:rPr>
        <w:t>First available online in 2012, the article appeared in the journal’s 2013 volume.</w:t>
      </w:r>
    </w:p>
    <w:p w14:paraId="561C1897" w14:textId="77777777" w:rsidR="00F01BE7" w:rsidRDefault="00F01BE7" w:rsidP="00F01BE7">
      <w:pPr>
        <w:pStyle w:val="paragraph"/>
        <w:keepNext/>
        <w:pageBreakBefore/>
        <w:numPr>
          <w:ilvl w:val="0"/>
          <w:numId w:val="36"/>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lastRenderedPageBreak/>
        <w:t>Why was it written?</w:t>
      </w:r>
      <w:r>
        <w:rPr>
          <w:rStyle w:val="eop"/>
          <w:rFonts w:cs="Arial"/>
          <w:sz w:val="22"/>
          <w:szCs w:val="22"/>
        </w:rPr>
        <w:t> </w:t>
      </w:r>
    </w:p>
    <w:p w14:paraId="0EE8455B" w14:textId="77777777" w:rsidR="00F01BE7" w:rsidRDefault="00F01BE7" w:rsidP="00F01BE7">
      <w:pPr>
        <w:spacing w:before="40" w:after="80"/>
        <w:ind w:left="547" w:right="72"/>
      </w:pPr>
      <w:r>
        <w:rPr>
          <w:rFonts w:ascii="Times New Roman" w:hAnsi="Times New Roman"/>
          <w:sz w:val="24"/>
        </w:rPr>
        <w:t>The article pushes back against telling the story through only a few celebrated leaders. They concentrate on movement through the city, everyday places, emotion, and sacrifice so that readers can better grasp what participation demanded.</w:t>
      </w:r>
    </w:p>
    <w:p w14:paraId="7FB96821" w14:textId="77777777" w:rsidR="00F01BE7" w:rsidRDefault="00F01BE7" w:rsidP="00F01BE7">
      <w:pPr>
        <w:pStyle w:val="paragraph"/>
        <w:keepNext/>
        <w:numPr>
          <w:ilvl w:val="0"/>
          <w:numId w:val="37"/>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What is the main idea or takeaway?</w:t>
      </w:r>
      <w:r>
        <w:rPr>
          <w:rStyle w:val="eop"/>
          <w:rFonts w:cs="Arial"/>
          <w:sz w:val="22"/>
          <w:szCs w:val="22"/>
        </w:rPr>
        <w:t> </w:t>
      </w:r>
    </w:p>
    <w:p w14:paraId="06DCC369" w14:textId="77777777" w:rsidR="00F01BE7" w:rsidRDefault="00F01BE7" w:rsidP="00F01BE7">
      <w:pPr>
        <w:spacing w:before="40" w:after="80"/>
        <w:ind w:left="547" w:right="72"/>
      </w:pPr>
      <w:r>
        <w:rPr>
          <w:rFonts w:ascii="Times New Roman" w:hAnsi="Times New Roman"/>
          <w:sz w:val="24"/>
        </w:rPr>
        <w:t>A community-built transportation system and the persistence of ordinary residents were essential to the boycott. Leaders and court rulings mattered, but so did the daily task of crossing Montgomery without boarding a city bus.</w:t>
      </w:r>
    </w:p>
    <w:p w14:paraId="5E414B90" w14:textId="77777777" w:rsidR="00F01BE7" w:rsidRDefault="00F01BE7" w:rsidP="00F01BE7">
      <w:pPr>
        <w:pStyle w:val="paragraph"/>
        <w:keepNext/>
        <w:numPr>
          <w:ilvl w:val="0"/>
          <w:numId w:val="38"/>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Was the writer present at the time of the events he or she was writing about?</w:t>
      </w:r>
      <w:r>
        <w:rPr>
          <w:rStyle w:val="eop"/>
          <w:rFonts w:cs="Arial"/>
          <w:sz w:val="22"/>
          <w:szCs w:val="22"/>
        </w:rPr>
        <w:t> </w:t>
      </w:r>
    </w:p>
    <w:p w14:paraId="09FCCAE7" w14:textId="77777777" w:rsidR="00F01BE7" w:rsidRDefault="00F01BE7" w:rsidP="00F01BE7">
      <w:pPr>
        <w:spacing w:before="40" w:after="80"/>
        <w:ind w:left="547" w:right="72"/>
      </w:pPr>
      <w:r>
        <w:rPr>
          <w:rFonts w:ascii="Times New Roman" w:hAnsi="Times New Roman"/>
          <w:sz w:val="24"/>
        </w:rPr>
        <w:t>None of the authors took part in the 1955–1956 campaign. Their account draws instead on memoirs, archival sources, and existing scholarship.</w:t>
      </w:r>
    </w:p>
    <w:p w14:paraId="4200AF7F" w14:textId="77777777" w:rsidR="00F01BE7" w:rsidRDefault="00F01BE7" w:rsidP="00F01BE7">
      <w:pPr>
        <w:pStyle w:val="paragraph"/>
        <w:keepNext/>
        <w:numPr>
          <w:ilvl w:val="0"/>
          <w:numId w:val="39"/>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Does the writer seem neutral? Why/why not?</w:t>
      </w:r>
      <w:r>
        <w:rPr>
          <w:rStyle w:val="eop"/>
          <w:rFonts w:cs="Arial"/>
          <w:sz w:val="22"/>
          <w:szCs w:val="22"/>
        </w:rPr>
        <w:t> </w:t>
      </w:r>
    </w:p>
    <w:p w14:paraId="2F598217" w14:textId="77777777" w:rsidR="00F01BE7" w:rsidRDefault="00F01BE7" w:rsidP="00F01BE7">
      <w:pPr>
        <w:spacing w:before="40" w:after="80"/>
        <w:ind w:left="547" w:right="72"/>
      </w:pPr>
      <w:r>
        <w:rPr>
          <w:rFonts w:ascii="Times New Roman" w:hAnsi="Times New Roman"/>
          <w:sz w:val="24"/>
        </w:rPr>
        <w:t>The article is evidence-based, yet the authors openly favor an empathetic and community-centered account. That choice shifts attention toward women, local institutions, daily travel, and people often pushed to the edge of leader-centered histories.</w:t>
      </w:r>
    </w:p>
    <w:p w14:paraId="17E075DD" w14:textId="77777777" w:rsidR="00F01BE7" w:rsidRDefault="00F01BE7" w:rsidP="00F01BE7">
      <w:pPr>
        <w:pStyle w:val="paragraph"/>
        <w:keepNext/>
        <w:numPr>
          <w:ilvl w:val="0"/>
          <w:numId w:val="40"/>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What are some of the key facts presented?</w:t>
      </w:r>
      <w:r>
        <w:rPr>
          <w:rStyle w:val="eop"/>
          <w:rFonts w:cs="Arial"/>
          <w:sz w:val="22"/>
          <w:szCs w:val="22"/>
        </w:rPr>
        <w:t> </w:t>
      </w:r>
    </w:p>
    <w:p w14:paraId="19165A08" w14:textId="77777777" w:rsidR="00F01BE7" w:rsidRDefault="00F01BE7" w:rsidP="00F01BE7">
      <w:pPr>
        <w:spacing w:before="40" w:after="80"/>
        <w:ind w:left="547" w:right="72"/>
      </w:pPr>
      <w:r>
        <w:rPr>
          <w:rFonts w:ascii="Times New Roman" w:hAnsi="Times New Roman"/>
          <w:sz w:val="24"/>
        </w:rPr>
        <w:t>The Montgomery Improvement Association operated a free carpool with mapped pickup and dispatch stations at Black churches and businesses. Black women raised money for the system. According to the authors’ estimates, daily ridership exceeded 1,000 and the total reached roughly 200,000 trips. The system continued while its drivers and passengers dealt with surveillance, fines, arrests, and other forms of harassment.</w:t>
      </w:r>
    </w:p>
    <w:p w14:paraId="0988A7F9" w14:textId="77777777" w:rsidR="00F01BE7" w:rsidRDefault="00F01BE7" w:rsidP="00F01BE7">
      <w:pPr>
        <w:pStyle w:val="paragraph"/>
        <w:keepNext/>
        <w:numPr>
          <w:ilvl w:val="0"/>
          <w:numId w:val="41"/>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sz w:val="22"/>
          <w:szCs w:val="22"/>
        </w:rPr>
        <w:t>Explain why this source is credible.</w:t>
      </w:r>
      <w:r>
        <w:rPr>
          <w:rStyle w:val="eop"/>
          <w:rFonts w:cs="Arial"/>
          <w:sz w:val="22"/>
          <w:szCs w:val="22"/>
        </w:rPr>
        <w:t> </w:t>
      </w:r>
    </w:p>
    <w:p w14:paraId="5AA09E5F" w14:textId="77777777" w:rsidR="00F01BE7" w:rsidRDefault="00F01BE7" w:rsidP="00F01BE7">
      <w:pPr>
        <w:spacing w:before="40" w:after="80"/>
        <w:ind w:left="547" w:right="72"/>
      </w:pPr>
      <w:r>
        <w:rPr>
          <w:rFonts w:ascii="Times New Roman" w:hAnsi="Times New Roman"/>
          <w:sz w:val="24"/>
        </w:rPr>
        <w:t xml:space="preserve">University scholars wrote the article, and The Professional Geographer subjected it to peer review before publication. Their notes draw on primary accounts and established research, while the DOI gives the publication a stable record. </w:t>
      </w:r>
    </w:p>
    <w:p w14:paraId="5EE89513" w14:textId="77777777" w:rsidR="00F01BE7" w:rsidRDefault="00F01BE7" w:rsidP="00F01BE7">
      <w:pPr>
        <w:pStyle w:val="BodyText"/>
      </w:pPr>
    </w:p>
    <w:p w14:paraId="1BABEFB1" w14:textId="77777777" w:rsidR="00F01BE7" w:rsidRDefault="00F01BE7" w:rsidP="00F01BE7">
      <w:pPr>
        <w:pStyle w:val="BodyText"/>
      </w:pPr>
    </w:p>
    <w:p w14:paraId="2E172175" w14:textId="77777777" w:rsidR="00F01BE7" w:rsidRDefault="00F01BE7" w:rsidP="00F01BE7">
      <w:pPr>
        <w:pStyle w:val="BodyText"/>
      </w:pPr>
    </w:p>
    <w:p w14:paraId="486B5C45" w14:textId="77777777" w:rsidR="00F01BE7" w:rsidRDefault="00F01BE7" w:rsidP="00F01BE7">
      <w:pPr>
        <w:pStyle w:val="BodyText"/>
      </w:pPr>
    </w:p>
    <w:p w14:paraId="59BFA9F1" w14:textId="77777777" w:rsidR="00F01BE7" w:rsidRDefault="00F01BE7" w:rsidP="00F01BE7">
      <w:pPr>
        <w:pStyle w:val="BodyText"/>
      </w:pPr>
    </w:p>
    <w:p w14:paraId="28E76B74" w14:textId="77777777" w:rsidR="00F01BE7" w:rsidRDefault="00F01BE7" w:rsidP="00F01BE7">
      <w:pPr>
        <w:pStyle w:val="BodyText"/>
      </w:pPr>
    </w:p>
    <w:p w14:paraId="51120001" w14:textId="77777777" w:rsidR="00F01BE7" w:rsidRDefault="00F01BE7" w:rsidP="00F01BE7">
      <w:pPr>
        <w:pStyle w:val="BodyText"/>
      </w:pPr>
    </w:p>
    <w:p w14:paraId="3A970F6A" w14:textId="77777777" w:rsidR="00F01BE7" w:rsidRDefault="00F01BE7" w:rsidP="00F01BE7">
      <w:pPr>
        <w:pStyle w:val="BodyText"/>
      </w:pPr>
    </w:p>
    <w:p w14:paraId="5037224F" w14:textId="77777777" w:rsidR="00F01BE7" w:rsidRDefault="00F01BE7" w:rsidP="00F01BE7">
      <w:pPr>
        <w:pStyle w:val="BodyText"/>
      </w:pPr>
    </w:p>
    <w:p w14:paraId="6E2C1181" w14:textId="77777777" w:rsidR="00F01BE7" w:rsidRDefault="00F01BE7" w:rsidP="00F01BE7">
      <w:pPr>
        <w:pStyle w:val="BodyText"/>
      </w:pPr>
    </w:p>
    <w:p w14:paraId="2BA875C7" w14:textId="77777777" w:rsidR="00F01BE7" w:rsidRDefault="00F01BE7" w:rsidP="00F01BE7">
      <w:pPr>
        <w:pStyle w:val="BodyText"/>
      </w:pPr>
    </w:p>
    <w:p w14:paraId="78BB2D21" w14:textId="77777777" w:rsidR="00F01BE7" w:rsidRPr="00692698" w:rsidRDefault="00F01BE7" w:rsidP="00F01BE7">
      <w:pPr>
        <w:pStyle w:val="BodyText"/>
        <w:spacing w:line="360" w:lineRule="auto"/>
        <w:jc w:val="center"/>
        <w:rPr>
          <w:rFonts w:ascii="Times New Roman" w:hAnsi="Times New Roman"/>
          <w:b/>
          <w:bCs/>
          <w:sz w:val="24"/>
        </w:rPr>
      </w:pPr>
      <w:r w:rsidRPr="00692698">
        <w:rPr>
          <w:rFonts w:ascii="Times New Roman" w:hAnsi="Times New Roman"/>
          <w:b/>
          <w:bCs/>
          <w:sz w:val="24"/>
        </w:rPr>
        <w:lastRenderedPageBreak/>
        <w:t>References</w:t>
      </w:r>
    </w:p>
    <w:p w14:paraId="3FBF4306" w14:textId="77777777" w:rsidR="00F01BE7" w:rsidRPr="00AD59BF" w:rsidRDefault="00F01BE7" w:rsidP="00F01BE7">
      <w:pPr>
        <w:pStyle w:val="ReferenceEntry"/>
        <w:spacing w:line="360" w:lineRule="auto"/>
        <w:ind w:left="720" w:hanging="720"/>
        <w:rPr>
          <w:rFonts w:ascii="Times New Roman" w:hAnsi="Times New Roman" w:cs="Times New Roman"/>
          <w:sz w:val="24"/>
          <w:szCs w:val="24"/>
        </w:rPr>
      </w:pPr>
      <w:r w:rsidRPr="00AD59BF">
        <w:rPr>
          <w:rFonts w:ascii="Times New Roman" w:hAnsi="Times New Roman" w:cs="Times New Roman"/>
          <w:color w:val="000000"/>
          <w:sz w:val="24"/>
          <w:szCs w:val="24"/>
        </w:rPr>
        <w:t xml:space="preserve">Robinson, J. A. G. (1987). The boycott begins. In D. J. Garrow (Ed.), </w:t>
      </w:r>
      <w:r w:rsidRPr="00AD59BF">
        <w:rPr>
          <w:rFonts w:ascii="Times New Roman" w:hAnsi="Times New Roman" w:cs="Times New Roman"/>
          <w:i/>
          <w:color w:val="000000"/>
          <w:sz w:val="24"/>
          <w:szCs w:val="24"/>
        </w:rPr>
        <w:t>The Montgomery bus boycott and the women who started it: The memoir of Jo Ann Gibson Robinson</w:t>
      </w:r>
      <w:r w:rsidRPr="00AD59BF">
        <w:rPr>
          <w:rFonts w:ascii="Times New Roman" w:hAnsi="Times New Roman" w:cs="Times New Roman"/>
          <w:color w:val="000000"/>
          <w:sz w:val="24"/>
          <w:szCs w:val="24"/>
        </w:rPr>
        <w:t xml:space="preserve"> (pp. 53–76). University of Tennessee Press. </w:t>
      </w:r>
      <w:hyperlink r:id="rId17">
        <w:r w:rsidRPr="00AD59BF">
          <w:rPr>
            <w:rFonts w:ascii="Times New Roman" w:hAnsi="Times New Roman" w:cs="Times New Roman"/>
            <w:color w:val="0563C1"/>
            <w:sz w:val="24"/>
            <w:szCs w:val="24"/>
            <w:u w:val="single"/>
          </w:rPr>
          <w:t>https://nationalhumanitiescenter.org/pds/maai3/protest/text5/robinsonbusboycott.pdf</w:t>
        </w:r>
      </w:hyperlink>
    </w:p>
    <w:p w14:paraId="277B1692" w14:textId="77777777" w:rsidR="00F01BE7" w:rsidRPr="00AD59BF" w:rsidRDefault="00F01BE7" w:rsidP="00F01BE7">
      <w:pPr>
        <w:pStyle w:val="ReferenceEntry"/>
        <w:spacing w:line="360" w:lineRule="auto"/>
        <w:ind w:left="720" w:hanging="720"/>
        <w:rPr>
          <w:rFonts w:ascii="Times New Roman" w:hAnsi="Times New Roman" w:cs="Times New Roman"/>
          <w:sz w:val="24"/>
          <w:szCs w:val="24"/>
        </w:rPr>
      </w:pPr>
      <w:r w:rsidRPr="00AD59BF">
        <w:rPr>
          <w:rFonts w:ascii="Times New Roman" w:hAnsi="Times New Roman" w:cs="Times New Roman"/>
          <w:color w:val="000000"/>
          <w:sz w:val="24"/>
          <w:szCs w:val="24"/>
        </w:rPr>
        <w:t xml:space="preserve">King, M. L., Jr. (1955, December 5). </w:t>
      </w:r>
      <w:r w:rsidRPr="00AD59BF">
        <w:rPr>
          <w:rFonts w:ascii="Times New Roman" w:hAnsi="Times New Roman" w:cs="Times New Roman"/>
          <w:i/>
          <w:color w:val="000000"/>
          <w:sz w:val="24"/>
          <w:szCs w:val="24"/>
        </w:rPr>
        <w:t>MIA mass meeting at Holt Street Baptist Church</w:t>
      </w:r>
      <w:r w:rsidRPr="00AD59BF">
        <w:rPr>
          <w:rFonts w:ascii="Times New Roman" w:hAnsi="Times New Roman" w:cs="Times New Roman"/>
          <w:color w:val="000000"/>
          <w:sz w:val="24"/>
          <w:szCs w:val="24"/>
        </w:rPr>
        <w:t xml:space="preserve"> [Speech]. The Martin Luther King, Jr. Research and Education Institute, Stanford University. </w:t>
      </w:r>
      <w:hyperlink r:id="rId18">
        <w:r w:rsidRPr="00AD59BF">
          <w:rPr>
            <w:rFonts w:ascii="Times New Roman" w:hAnsi="Times New Roman" w:cs="Times New Roman"/>
            <w:color w:val="0563C1"/>
            <w:sz w:val="24"/>
            <w:szCs w:val="24"/>
            <w:u w:val="single"/>
          </w:rPr>
          <w:t>https://kinginstitute.stanford.edu/king-papers/documents/mia-mass-meeting-holt-street-baptist-church</w:t>
        </w:r>
      </w:hyperlink>
    </w:p>
    <w:p w14:paraId="381DAD44" w14:textId="77777777" w:rsidR="00F01BE7" w:rsidRPr="00AD59BF" w:rsidRDefault="00F01BE7" w:rsidP="00F01BE7">
      <w:pPr>
        <w:pStyle w:val="ReferenceEntry"/>
        <w:spacing w:line="360" w:lineRule="auto"/>
        <w:ind w:left="720" w:hanging="720"/>
        <w:rPr>
          <w:rFonts w:ascii="Times New Roman" w:hAnsi="Times New Roman" w:cs="Times New Roman"/>
          <w:sz w:val="24"/>
          <w:szCs w:val="24"/>
        </w:rPr>
      </w:pPr>
      <w:r w:rsidRPr="00AD59BF">
        <w:rPr>
          <w:rFonts w:ascii="Times New Roman" w:hAnsi="Times New Roman" w:cs="Times New Roman"/>
          <w:color w:val="000000"/>
          <w:sz w:val="24"/>
          <w:szCs w:val="24"/>
        </w:rPr>
        <w:t xml:space="preserve">Office of the Historian, U.S. House of Representatives. (n.d.). </w:t>
      </w:r>
      <w:r w:rsidRPr="00AD59BF">
        <w:rPr>
          <w:rFonts w:ascii="Times New Roman" w:hAnsi="Times New Roman" w:cs="Times New Roman"/>
          <w:i/>
          <w:color w:val="000000"/>
          <w:sz w:val="24"/>
          <w:szCs w:val="24"/>
        </w:rPr>
        <w:t>Rights and representation</w:t>
      </w:r>
      <w:r w:rsidRPr="00AD59BF">
        <w:rPr>
          <w:rFonts w:ascii="Times New Roman" w:hAnsi="Times New Roman" w:cs="Times New Roman"/>
          <w:color w:val="000000"/>
          <w:sz w:val="24"/>
          <w:szCs w:val="24"/>
        </w:rPr>
        <w:t xml:space="preserve">. </w:t>
      </w:r>
      <w:hyperlink r:id="rId19">
        <w:r w:rsidRPr="00AD59BF">
          <w:rPr>
            <w:rFonts w:ascii="Times New Roman" w:hAnsi="Times New Roman" w:cs="Times New Roman"/>
            <w:color w:val="0563C1"/>
            <w:sz w:val="24"/>
            <w:szCs w:val="24"/>
            <w:u w:val="single"/>
          </w:rPr>
          <w:t>https://history.house.gov/Exhibitions-and-Publications/BAIC/Historical-Essays/Keeping-the-Faith/Civil-Rights-Movement/</w:t>
        </w:r>
      </w:hyperlink>
    </w:p>
    <w:p w14:paraId="658CD574" w14:textId="77777777" w:rsidR="00F01BE7" w:rsidRPr="00AD59BF" w:rsidRDefault="00F01BE7" w:rsidP="00F01BE7">
      <w:pPr>
        <w:pStyle w:val="ReferenceEntry"/>
        <w:spacing w:line="360" w:lineRule="auto"/>
        <w:ind w:left="720" w:hanging="720"/>
        <w:rPr>
          <w:rFonts w:ascii="Times New Roman" w:hAnsi="Times New Roman" w:cs="Times New Roman"/>
          <w:sz w:val="24"/>
          <w:szCs w:val="24"/>
        </w:rPr>
      </w:pPr>
      <w:r w:rsidRPr="00AD59BF">
        <w:rPr>
          <w:rFonts w:ascii="Times New Roman" w:hAnsi="Times New Roman" w:cs="Times New Roman"/>
          <w:color w:val="000000"/>
          <w:sz w:val="24"/>
          <w:szCs w:val="24"/>
        </w:rPr>
        <w:t xml:space="preserve">Alderman, D. H., Kingsbury, P., &amp; Dwyer, O. J. (2013). Reexamining the Montgomery Bus Boycott: Toward an empathetic pedagogy of the Civil Rights Movement. </w:t>
      </w:r>
      <w:r w:rsidRPr="00AD59BF">
        <w:rPr>
          <w:rFonts w:ascii="Times New Roman" w:hAnsi="Times New Roman" w:cs="Times New Roman"/>
          <w:i/>
          <w:color w:val="000000"/>
          <w:sz w:val="24"/>
          <w:szCs w:val="24"/>
        </w:rPr>
        <w:t>The Professional Geographer, 65</w:t>
      </w:r>
      <w:r w:rsidRPr="00AD59BF">
        <w:rPr>
          <w:rFonts w:ascii="Times New Roman" w:hAnsi="Times New Roman" w:cs="Times New Roman"/>
          <w:color w:val="000000"/>
          <w:sz w:val="24"/>
          <w:szCs w:val="24"/>
        </w:rPr>
        <w:t xml:space="preserve">(1), 171–186. </w:t>
      </w:r>
      <w:hyperlink r:id="rId20">
        <w:r w:rsidRPr="00AD59BF">
          <w:rPr>
            <w:rFonts w:ascii="Times New Roman" w:hAnsi="Times New Roman" w:cs="Times New Roman"/>
            <w:color w:val="0563C1"/>
            <w:sz w:val="24"/>
            <w:szCs w:val="24"/>
            <w:u w:val="single"/>
          </w:rPr>
          <w:t>https://doi.org/10.1080/00330124.2012.658728</w:t>
        </w:r>
      </w:hyperlink>
    </w:p>
    <w:p w14:paraId="66E5B57B" w14:textId="77777777" w:rsidR="00F01BE7" w:rsidRDefault="00F01BE7" w:rsidP="00F01BE7">
      <w:pPr>
        <w:pStyle w:val="ReferenceEntry"/>
        <w:ind w:left="720" w:hanging="720"/>
      </w:pPr>
    </w:p>
    <w:p w14:paraId="15701092" w14:textId="77777777" w:rsidR="00F01BE7" w:rsidRDefault="00F01BE7" w:rsidP="00F01BE7">
      <w:pPr>
        <w:pStyle w:val="ReferenceEntry"/>
        <w:ind w:left="720" w:hanging="720"/>
      </w:pPr>
    </w:p>
    <w:p w14:paraId="07385F33" w14:textId="77777777" w:rsidR="00F01BE7" w:rsidRDefault="00F01BE7" w:rsidP="00F01BE7">
      <w:pPr>
        <w:pStyle w:val="ReferenceEntry"/>
        <w:ind w:left="720" w:hanging="720"/>
      </w:pPr>
    </w:p>
    <w:p w14:paraId="18A8D6CF" w14:textId="77777777" w:rsidR="00F01BE7" w:rsidRPr="004B3587" w:rsidRDefault="00F01BE7" w:rsidP="00F01BE7">
      <w:pPr>
        <w:pStyle w:val="BodyText"/>
        <w:jc w:val="center"/>
      </w:pPr>
    </w:p>
    <w:p w14:paraId="114991B5" w14:textId="4E6188C9" w:rsidR="00CA19D9" w:rsidRPr="00F01BE7" w:rsidRDefault="00CA19D9" w:rsidP="00F01BE7"/>
    <w:sectPr w:rsidR="00CA19D9" w:rsidRPr="00F01BE7" w:rsidSect="0061233D">
      <w:headerReference w:type="even" r:id="rId21"/>
      <w:headerReference w:type="default" r:id="rId22"/>
      <w:footerReference w:type="even" r:id="rId23"/>
      <w:footerReference w:type="default" r:id="rId24"/>
      <w:headerReference w:type="first" r:id="rId25"/>
      <w:footerReference w:type="first" r:id="rId2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36DE3" w14:textId="77777777" w:rsidR="002B2029" w:rsidRDefault="002B2029">
      <w:r>
        <w:separator/>
      </w:r>
    </w:p>
  </w:endnote>
  <w:endnote w:type="continuationSeparator" w:id="0">
    <w:p w14:paraId="4BFEF0BD" w14:textId="77777777" w:rsidR="002B2029" w:rsidRDefault="002B2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99862" w14:textId="77777777" w:rsidR="00367324" w:rsidRDefault="003673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1957A" w14:textId="33B17C1B" w:rsidR="0019353A" w:rsidRPr="009E5038" w:rsidRDefault="0019353A" w:rsidP="0019353A">
    <w:pPr>
      <w:pStyle w:val="Footer"/>
      <w:pBdr>
        <w:top w:val="single" w:sz="12" w:space="3" w:color="808080"/>
      </w:pBdr>
      <w:tabs>
        <w:tab w:val="clear" w:pos="4320"/>
        <w:tab w:val="clear" w:pos="8640"/>
        <w:tab w:val="right" w:pos="9360"/>
      </w:tabs>
      <w:jc w:val="right"/>
    </w:pPr>
    <w:r w:rsidRPr="009E5038">
      <w:rPr>
        <w:rStyle w:val="PageNumber"/>
      </w:rPr>
      <w:fldChar w:fldCharType="begin"/>
    </w:r>
    <w:r w:rsidRPr="009E5038">
      <w:rPr>
        <w:rStyle w:val="PageNumber"/>
      </w:rPr>
      <w:instrText xml:space="preserve"> PAGE </w:instrText>
    </w:r>
    <w:r w:rsidRPr="009E5038">
      <w:rPr>
        <w:rStyle w:val="PageNumber"/>
      </w:rPr>
      <w:fldChar w:fldCharType="separate"/>
    </w:r>
    <w:r w:rsidR="0030779C">
      <w:rPr>
        <w:rStyle w:val="PageNumber"/>
        <w:noProof/>
      </w:rPr>
      <w:t>1</w:t>
    </w:r>
    <w:r w:rsidRPr="009E5038">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BAC87" w14:textId="5EACDFB0" w:rsidR="0019353A" w:rsidRPr="009E5038" w:rsidRDefault="0019353A" w:rsidP="0019353A">
    <w:pPr>
      <w:pStyle w:val="Footer"/>
      <w:pBdr>
        <w:top w:val="single" w:sz="12" w:space="3" w:color="808080"/>
      </w:pBdr>
      <w:tabs>
        <w:tab w:val="clear" w:pos="4320"/>
        <w:tab w:val="clear" w:pos="8640"/>
        <w:tab w:val="right" w:pos="9360"/>
      </w:tabs>
      <w:jc w:val="right"/>
    </w:pPr>
    <w:r w:rsidRPr="009E5038">
      <w:rPr>
        <w:rStyle w:val="PageNumber"/>
      </w:rPr>
      <w:fldChar w:fldCharType="begin"/>
    </w:r>
    <w:r w:rsidRPr="009E5038">
      <w:rPr>
        <w:rStyle w:val="PageNumber"/>
      </w:rPr>
      <w:instrText xml:space="preserve"> PAGE </w:instrText>
    </w:r>
    <w:r w:rsidRPr="009E5038">
      <w:rPr>
        <w:rStyle w:val="PageNumber"/>
      </w:rPr>
      <w:fldChar w:fldCharType="separate"/>
    </w:r>
    <w:r w:rsidR="008B461A">
      <w:rPr>
        <w:rStyle w:val="PageNumber"/>
        <w:noProof/>
      </w:rPr>
      <w:t>1</w:t>
    </w:r>
    <w:r w:rsidRPr="009E5038">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8C532" w14:textId="77777777" w:rsidR="002B2029" w:rsidRDefault="002B2029">
      <w:r>
        <w:separator/>
      </w:r>
    </w:p>
  </w:footnote>
  <w:footnote w:type="continuationSeparator" w:id="0">
    <w:p w14:paraId="5EDEBC42" w14:textId="77777777" w:rsidR="002B2029" w:rsidRDefault="002B20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CAC66" w14:textId="77777777" w:rsidR="00367324" w:rsidRDefault="003673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B7574" w14:textId="539C6005" w:rsidR="008B461A" w:rsidRDefault="008B461A" w:rsidP="008B461A">
    <w:pPr>
      <w:pStyle w:val="Header"/>
      <w:pBdr>
        <w:bottom w:val="single" w:sz="12" w:space="3" w:color="808080"/>
      </w:pBdr>
      <w:tabs>
        <w:tab w:val="clear" w:pos="4320"/>
        <w:tab w:val="clear" w:pos="8640"/>
        <w:tab w:val="right" w:pos="9360"/>
      </w:tabs>
    </w:pPr>
    <w:r>
      <w:rPr>
        <w:noProof/>
      </w:rPr>
      <w:drawing>
        <wp:inline distT="0" distB="0" distL="0" distR="0" wp14:anchorId="5635B543" wp14:editId="6577A82D">
          <wp:extent cx="1783715" cy="378460"/>
          <wp:effectExtent l="0" t="0" r="6985" b="2540"/>
          <wp:docPr id="16" name="Picture 16" descr="Capella University"/>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83715" cy="378460"/>
                  </a:xfrm>
                  <a:prstGeom prst="rect">
                    <a:avLst/>
                  </a:prstGeom>
                </pic:spPr>
              </pic:pic>
            </a:graphicData>
          </a:graphic>
        </wp:inline>
      </w:drawing>
    </w:r>
    <w:r>
      <w:tab/>
    </w:r>
  </w:p>
  <w:p w14:paraId="6CF18D28" w14:textId="620A1BDA" w:rsidR="0019353A" w:rsidRPr="008B461A" w:rsidRDefault="0019353A" w:rsidP="008B46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EA7C0" w14:textId="4F27D6FC" w:rsidR="0019353A" w:rsidRDefault="004A7575" w:rsidP="0019353A">
    <w:pPr>
      <w:pStyle w:val="Header"/>
      <w:pBdr>
        <w:bottom w:val="single" w:sz="12" w:space="3" w:color="808080"/>
      </w:pBdr>
      <w:tabs>
        <w:tab w:val="clear" w:pos="4320"/>
        <w:tab w:val="clear" w:pos="8640"/>
        <w:tab w:val="right" w:pos="9360"/>
      </w:tabs>
    </w:pPr>
    <w:r>
      <w:rPr>
        <w:noProof/>
      </w:rPr>
      <w:drawing>
        <wp:inline distT="0" distB="0" distL="0" distR="0" wp14:anchorId="466F6F77" wp14:editId="3C1413FA">
          <wp:extent cx="1783715" cy="378460"/>
          <wp:effectExtent l="0" t="0" r="6985" b="2540"/>
          <wp:docPr id="17" name="Picture 17" descr="Capella University"/>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83715" cy="378460"/>
                  </a:xfrm>
                  <a:prstGeom prst="rect">
                    <a:avLst/>
                  </a:prstGeom>
                </pic:spPr>
              </pic:pic>
            </a:graphicData>
          </a:graphic>
        </wp:inline>
      </w:drawing>
    </w:r>
    <w:r w:rsidR="0019353A">
      <w:tab/>
    </w:r>
    <w:r w:rsidR="0019353A" w:rsidRPr="0019353A">
      <w:rPr>
        <w:b/>
        <w:color w:val="808080"/>
        <w:sz w:val="28"/>
        <w:szCs w:val="28"/>
      </w:rPr>
      <w:t>Remove or Replace: Header Is Not Doc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574"/>
    <w:multiLevelType w:val="hybridMultilevel"/>
    <w:tmpl w:val="BDB44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115E4"/>
    <w:multiLevelType w:val="multilevel"/>
    <w:tmpl w:val="DF4C1B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3B70F3"/>
    <w:multiLevelType w:val="multilevel"/>
    <w:tmpl w:val="C054E2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640714"/>
    <w:multiLevelType w:val="multilevel"/>
    <w:tmpl w:val="90243D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DF7C9C"/>
    <w:multiLevelType w:val="multilevel"/>
    <w:tmpl w:val="5AF4C94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A1561D"/>
    <w:multiLevelType w:val="multilevel"/>
    <w:tmpl w:val="C8027A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A27E2C"/>
    <w:multiLevelType w:val="hybridMultilevel"/>
    <w:tmpl w:val="6CC42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0056B2"/>
    <w:multiLevelType w:val="multilevel"/>
    <w:tmpl w:val="5C2A3B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020A3B"/>
    <w:multiLevelType w:val="multilevel"/>
    <w:tmpl w:val="63A8863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F85A97"/>
    <w:multiLevelType w:val="multilevel"/>
    <w:tmpl w:val="17902E3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F37C83"/>
    <w:multiLevelType w:val="multilevel"/>
    <w:tmpl w:val="FDD0D1B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B5076D"/>
    <w:multiLevelType w:val="multilevel"/>
    <w:tmpl w:val="2DB258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415E96"/>
    <w:multiLevelType w:val="multilevel"/>
    <w:tmpl w:val="ED80FD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103509"/>
    <w:multiLevelType w:val="multilevel"/>
    <w:tmpl w:val="A686D2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F43E69"/>
    <w:multiLevelType w:val="hybridMultilevel"/>
    <w:tmpl w:val="EA5A0D9C"/>
    <w:lvl w:ilvl="0" w:tplc="9AEE06EA">
      <w:start w:val="1"/>
      <w:numFmt w:val="decimal"/>
      <w:lvlText w:val="%1."/>
      <w:lvlJc w:val="left"/>
      <w:pPr>
        <w:ind w:left="840" w:hanging="353"/>
        <w:jc w:val="left"/>
      </w:pPr>
      <w:rPr>
        <w:rFonts w:ascii="Arial" w:eastAsia="Arial" w:hAnsi="Arial" w:cs="Arial" w:hint="default"/>
        <w:spacing w:val="0"/>
        <w:w w:val="101"/>
        <w:sz w:val="22"/>
        <w:szCs w:val="22"/>
        <w:lang w:val="en-US" w:eastAsia="en-US" w:bidi="en-US"/>
      </w:rPr>
    </w:lvl>
    <w:lvl w:ilvl="1" w:tplc="90BE367C">
      <w:numFmt w:val="bullet"/>
      <w:lvlText w:val="•"/>
      <w:lvlJc w:val="left"/>
      <w:pPr>
        <w:ind w:left="1716" w:hanging="353"/>
      </w:pPr>
      <w:rPr>
        <w:rFonts w:hint="default"/>
        <w:lang w:val="en-US" w:eastAsia="en-US" w:bidi="en-US"/>
      </w:rPr>
    </w:lvl>
    <w:lvl w:ilvl="2" w:tplc="7E04EB22">
      <w:numFmt w:val="bullet"/>
      <w:lvlText w:val="•"/>
      <w:lvlJc w:val="left"/>
      <w:pPr>
        <w:ind w:left="2592" w:hanging="353"/>
      </w:pPr>
      <w:rPr>
        <w:rFonts w:hint="default"/>
        <w:lang w:val="en-US" w:eastAsia="en-US" w:bidi="en-US"/>
      </w:rPr>
    </w:lvl>
    <w:lvl w:ilvl="3" w:tplc="FE522EAE">
      <w:numFmt w:val="bullet"/>
      <w:lvlText w:val="•"/>
      <w:lvlJc w:val="left"/>
      <w:pPr>
        <w:ind w:left="3468" w:hanging="353"/>
      </w:pPr>
      <w:rPr>
        <w:rFonts w:hint="default"/>
        <w:lang w:val="en-US" w:eastAsia="en-US" w:bidi="en-US"/>
      </w:rPr>
    </w:lvl>
    <w:lvl w:ilvl="4" w:tplc="37307BEE">
      <w:numFmt w:val="bullet"/>
      <w:lvlText w:val="•"/>
      <w:lvlJc w:val="left"/>
      <w:pPr>
        <w:ind w:left="4344" w:hanging="353"/>
      </w:pPr>
      <w:rPr>
        <w:rFonts w:hint="default"/>
        <w:lang w:val="en-US" w:eastAsia="en-US" w:bidi="en-US"/>
      </w:rPr>
    </w:lvl>
    <w:lvl w:ilvl="5" w:tplc="DA36E544">
      <w:numFmt w:val="bullet"/>
      <w:lvlText w:val="•"/>
      <w:lvlJc w:val="left"/>
      <w:pPr>
        <w:ind w:left="5220" w:hanging="353"/>
      </w:pPr>
      <w:rPr>
        <w:rFonts w:hint="default"/>
        <w:lang w:val="en-US" w:eastAsia="en-US" w:bidi="en-US"/>
      </w:rPr>
    </w:lvl>
    <w:lvl w:ilvl="6" w:tplc="06868CC6">
      <w:numFmt w:val="bullet"/>
      <w:lvlText w:val="•"/>
      <w:lvlJc w:val="left"/>
      <w:pPr>
        <w:ind w:left="6096" w:hanging="353"/>
      </w:pPr>
      <w:rPr>
        <w:rFonts w:hint="default"/>
        <w:lang w:val="en-US" w:eastAsia="en-US" w:bidi="en-US"/>
      </w:rPr>
    </w:lvl>
    <w:lvl w:ilvl="7" w:tplc="FFD402AA">
      <w:numFmt w:val="bullet"/>
      <w:lvlText w:val="•"/>
      <w:lvlJc w:val="left"/>
      <w:pPr>
        <w:ind w:left="6972" w:hanging="353"/>
      </w:pPr>
      <w:rPr>
        <w:rFonts w:hint="default"/>
        <w:lang w:val="en-US" w:eastAsia="en-US" w:bidi="en-US"/>
      </w:rPr>
    </w:lvl>
    <w:lvl w:ilvl="8" w:tplc="A21C9B78">
      <w:numFmt w:val="bullet"/>
      <w:lvlText w:val="•"/>
      <w:lvlJc w:val="left"/>
      <w:pPr>
        <w:ind w:left="7848" w:hanging="353"/>
      </w:pPr>
      <w:rPr>
        <w:rFonts w:hint="default"/>
        <w:lang w:val="en-US" w:eastAsia="en-US" w:bidi="en-US"/>
      </w:rPr>
    </w:lvl>
  </w:abstractNum>
  <w:abstractNum w:abstractNumId="15" w15:restartNumberingAfterBreak="0">
    <w:nsid w:val="3F2F3586"/>
    <w:multiLevelType w:val="multilevel"/>
    <w:tmpl w:val="1FB003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9E03E8"/>
    <w:multiLevelType w:val="multilevel"/>
    <w:tmpl w:val="F1ECA9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3B5D1F"/>
    <w:multiLevelType w:val="multilevel"/>
    <w:tmpl w:val="895043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B34952"/>
    <w:multiLevelType w:val="multilevel"/>
    <w:tmpl w:val="4774A0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8657C2"/>
    <w:multiLevelType w:val="multilevel"/>
    <w:tmpl w:val="022252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B962A9"/>
    <w:multiLevelType w:val="hybridMultilevel"/>
    <w:tmpl w:val="511CF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CE18F0"/>
    <w:multiLevelType w:val="multilevel"/>
    <w:tmpl w:val="DD6E7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9F14DFB"/>
    <w:multiLevelType w:val="multilevel"/>
    <w:tmpl w:val="A1547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F65BB0"/>
    <w:multiLevelType w:val="multilevel"/>
    <w:tmpl w:val="54080E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0556D63"/>
    <w:multiLevelType w:val="multilevel"/>
    <w:tmpl w:val="55B68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70612DC"/>
    <w:multiLevelType w:val="multilevel"/>
    <w:tmpl w:val="4A4838C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B75B1D"/>
    <w:multiLevelType w:val="multilevel"/>
    <w:tmpl w:val="47840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A5A44B4"/>
    <w:multiLevelType w:val="multilevel"/>
    <w:tmpl w:val="C04C9EC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C5F4581"/>
    <w:multiLevelType w:val="multilevel"/>
    <w:tmpl w:val="50B811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F93F3A"/>
    <w:multiLevelType w:val="multilevel"/>
    <w:tmpl w:val="194E3E12"/>
    <w:lvl w:ilvl="0">
      <w:start w:val="1"/>
      <w:numFmt w:val="bullet"/>
      <w:pStyle w:val="stylebulleted"/>
      <w:lvlText w:val=""/>
      <w:lvlJc w:val="left"/>
      <w:pPr>
        <w:tabs>
          <w:tab w:val="num" w:pos="360"/>
        </w:tabs>
        <w:ind w:left="360" w:hanging="360"/>
      </w:pPr>
      <w:rPr>
        <w:rFonts w:ascii="Symbol" w:hAnsi="Symbol" w:hint="default"/>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F0E4C89"/>
    <w:multiLevelType w:val="multilevel"/>
    <w:tmpl w:val="F18292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EF3618"/>
    <w:multiLevelType w:val="hybridMultilevel"/>
    <w:tmpl w:val="DFFC5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E84A9A"/>
    <w:multiLevelType w:val="hybridMultilevel"/>
    <w:tmpl w:val="7C123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1F264A"/>
    <w:multiLevelType w:val="multilevel"/>
    <w:tmpl w:val="7B96BC6A"/>
    <w:lvl w:ilvl="0">
      <w:start w:val="1"/>
      <w:numFmt w:val="decimal"/>
      <w:pStyle w:val="stylenumbered"/>
      <w:lvlText w:val="%1."/>
      <w:lvlJc w:val="left"/>
      <w:pPr>
        <w:tabs>
          <w:tab w:val="num" w:pos="720"/>
        </w:tabs>
        <w:ind w:left="720" w:hanging="360"/>
      </w:pPr>
      <w:rPr>
        <w:rFonts w:ascii="Arial" w:hAnsi="Arial" w:hint="default"/>
        <w:b w:val="0"/>
        <w:i w:val="0"/>
        <w:color w:val="auto"/>
        <w:sz w:val="22"/>
        <w:szCs w:val="20"/>
        <w:u w:val="none"/>
      </w:rPr>
    </w:lvl>
    <w:lvl w:ilvl="1">
      <w:start w:val="1"/>
      <w:numFmt w:val="bullet"/>
      <w:lvlText w:val=""/>
      <w:lvlJc w:val="left"/>
      <w:pPr>
        <w:tabs>
          <w:tab w:val="num" w:pos="1440"/>
        </w:tabs>
        <w:ind w:left="1440" w:hanging="360"/>
      </w:pPr>
      <w:rPr>
        <w:rFonts w:ascii="Symbol" w:hAnsi="Symbol"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7B4CE3"/>
    <w:multiLevelType w:val="multilevel"/>
    <w:tmpl w:val="BBA069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145DA9"/>
    <w:multiLevelType w:val="hybridMultilevel"/>
    <w:tmpl w:val="D17E7806"/>
    <w:lvl w:ilvl="0" w:tplc="D988C8F0">
      <w:start w:val="1"/>
      <w:numFmt w:val="decimal"/>
      <w:lvlText w:val="%1."/>
      <w:lvlJc w:val="left"/>
      <w:pPr>
        <w:ind w:left="840" w:hanging="353"/>
        <w:jc w:val="left"/>
      </w:pPr>
      <w:rPr>
        <w:rFonts w:ascii="Arial" w:eastAsia="Arial" w:hAnsi="Arial" w:cs="Arial" w:hint="default"/>
        <w:spacing w:val="0"/>
        <w:w w:val="101"/>
        <w:sz w:val="22"/>
        <w:szCs w:val="22"/>
        <w:lang w:val="en-US" w:eastAsia="en-US" w:bidi="en-US"/>
      </w:rPr>
    </w:lvl>
    <w:lvl w:ilvl="1" w:tplc="21144812">
      <w:numFmt w:val="bullet"/>
      <w:lvlText w:val="•"/>
      <w:lvlJc w:val="left"/>
      <w:pPr>
        <w:ind w:left="1716" w:hanging="353"/>
      </w:pPr>
      <w:rPr>
        <w:rFonts w:hint="default"/>
        <w:lang w:val="en-US" w:eastAsia="en-US" w:bidi="en-US"/>
      </w:rPr>
    </w:lvl>
    <w:lvl w:ilvl="2" w:tplc="49B87EF4">
      <w:numFmt w:val="bullet"/>
      <w:lvlText w:val="•"/>
      <w:lvlJc w:val="left"/>
      <w:pPr>
        <w:ind w:left="2592" w:hanging="353"/>
      </w:pPr>
      <w:rPr>
        <w:rFonts w:hint="default"/>
        <w:lang w:val="en-US" w:eastAsia="en-US" w:bidi="en-US"/>
      </w:rPr>
    </w:lvl>
    <w:lvl w:ilvl="3" w:tplc="BDBA1C0E">
      <w:numFmt w:val="bullet"/>
      <w:lvlText w:val="•"/>
      <w:lvlJc w:val="left"/>
      <w:pPr>
        <w:ind w:left="3468" w:hanging="353"/>
      </w:pPr>
      <w:rPr>
        <w:rFonts w:hint="default"/>
        <w:lang w:val="en-US" w:eastAsia="en-US" w:bidi="en-US"/>
      </w:rPr>
    </w:lvl>
    <w:lvl w:ilvl="4" w:tplc="A33012D6">
      <w:numFmt w:val="bullet"/>
      <w:lvlText w:val="•"/>
      <w:lvlJc w:val="left"/>
      <w:pPr>
        <w:ind w:left="4344" w:hanging="353"/>
      </w:pPr>
      <w:rPr>
        <w:rFonts w:hint="default"/>
        <w:lang w:val="en-US" w:eastAsia="en-US" w:bidi="en-US"/>
      </w:rPr>
    </w:lvl>
    <w:lvl w:ilvl="5" w:tplc="03C2952C">
      <w:numFmt w:val="bullet"/>
      <w:lvlText w:val="•"/>
      <w:lvlJc w:val="left"/>
      <w:pPr>
        <w:ind w:left="5220" w:hanging="353"/>
      </w:pPr>
      <w:rPr>
        <w:rFonts w:hint="default"/>
        <w:lang w:val="en-US" w:eastAsia="en-US" w:bidi="en-US"/>
      </w:rPr>
    </w:lvl>
    <w:lvl w:ilvl="6" w:tplc="63EE1384">
      <w:numFmt w:val="bullet"/>
      <w:lvlText w:val="•"/>
      <w:lvlJc w:val="left"/>
      <w:pPr>
        <w:ind w:left="6096" w:hanging="353"/>
      </w:pPr>
      <w:rPr>
        <w:rFonts w:hint="default"/>
        <w:lang w:val="en-US" w:eastAsia="en-US" w:bidi="en-US"/>
      </w:rPr>
    </w:lvl>
    <w:lvl w:ilvl="7" w:tplc="1478AFDA">
      <w:numFmt w:val="bullet"/>
      <w:lvlText w:val="•"/>
      <w:lvlJc w:val="left"/>
      <w:pPr>
        <w:ind w:left="6972" w:hanging="353"/>
      </w:pPr>
      <w:rPr>
        <w:rFonts w:hint="default"/>
        <w:lang w:val="en-US" w:eastAsia="en-US" w:bidi="en-US"/>
      </w:rPr>
    </w:lvl>
    <w:lvl w:ilvl="8" w:tplc="DCEE289E">
      <w:numFmt w:val="bullet"/>
      <w:lvlText w:val="•"/>
      <w:lvlJc w:val="left"/>
      <w:pPr>
        <w:ind w:left="7848" w:hanging="353"/>
      </w:pPr>
      <w:rPr>
        <w:rFonts w:hint="default"/>
        <w:lang w:val="en-US" w:eastAsia="en-US" w:bidi="en-US"/>
      </w:rPr>
    </w:lvl>
  </w:abstractNum>
  <w:abstractNum w:abstractNumId="36" w15:restartNumberingAfterBreak="0">
    <w:nsid w:val="78BD4FE8"/>
    <w:multiLevelType w:val="multilevel"/>
    <w:tmpl w:val="6DCA77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8CB6375"/>
    <w:multiLevelType w:val="multilevel"/>
    <w:tmpl w:val="B20AA1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C633987"/>
    <w:multiLevelType w:val="multilevel"/>
    <w:tmpl w:val="5D248A6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CD30EDB"/>
    <w:multiLevelType w:val="multilevel"/>
    <w:tmpl w:val="56B0FF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D5D3AB0"/>
    <w:multiLevelType w:val="multilevel"/>
    <w:tmpl w:val="62AE06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8864190">
    <w:abstractNumId w:val="29"/>
  </w:num>
  <w:num w:numId="2" w16cid:durableId="2132354815">
    <w:abstractNumId w:val="33"/>
  </w:num>
  <w:num w:numId="3" w16cid:durableId="1096167412">
    <w:abstractNumId w:val="32"/>
  </w:num>
  <w:num w:numId="4" w16cid:durableId="940526928">
    <w:abstractNumId w:val="20"/>
  </w:num>
  <w:num w:numId="5" w16cid:durableId="1802111166">
    <w:abstractNumId w:val="6"/>
  </w:num>
  <w:num w:numId="6" w16cid:durableId="1625304973">
    <w:abstractNumId w:val="35"/>
  </w:num>
  <w:num w:numId="7" w16cid:durableId="1571816517">
    <w:abstractNumId w:val="14"/>
  </w:num>
  <w:num w:numId="8" w16cid:durableId="1922255849">
    <w:abstractNumId w:val="31"/>
  </w:num>
  <w:num w:numId="9" w16cid:durableId="2146850728">
    <w:abstractNumId w:val="0"/>
  </w:num>
  <w:num w:numId="10" w16cid:durableId="2060861330">
    <w:abstractNumId w:val="22"/>
  </w:num>
  <w:num w:numId="11" w16cid:durableId="1825773781">
    <w:abstractNumId w:val="3"/>
  </w:num>
  <w:num w:numId="12" w16cid:durableId="1524704531">
    <w:abstractNumId w:val="36"/>
  </w:num>
  <w:num w:numId="13" w16cid:durableId="356350232">
    <w:abstractNumId w:val="1"/>
  </w:num>
  <w:num w:numId="14" w16cid:durableId="1290431420">
    <w:abstractNumId w:val="2"/>
  </w:num>
  <w:num w:numId="15" w16cid:durableId="2015067397">
    <w:abstractNumId w:val="18"/>
  </w:num>
  <w:num w:numId="16" w16cid:durableId="46688877">
    <w:abstractNumId w:val="39"/>
  </w:num>
  <w:num w:numId="17" w16cid:durableId="1308126840">
    <w:abstractNumId w:val="4"/>
  </w:num>
  <w:num w:numId="18" w16cid:durableId="1237664338">
    <w:abstractNumId w:val="24"/>
  </w:num>
  <w:num w:numId="19" w16cid:durableId="634330297">
    <w:abstractNumId w:val="15"/>
  </w:num>
  <w:num w:numId="20" w16cid:durableId="1750804059">
    <w:abstractNumId w:val="16"/>
  </w:num>
  <w:num w:numId="21" w16cid:durableId="2084988739">
    <w:abstractNumId w:val="17"/>
  </w:num>
  <w:num w:numId="22" w16cid:durableId="518158554">
    <w:abstractNumId w:val="30"/>
  </w:num>
  <w:num w:numId="23" w16cid:durableId="512694427">
    <w:abstractNumId w:val="37"/>
  </w:num>
  <w:num w:numId="24" w16cid:durableId="663511549">
    <w:abstractNumId w:val="27"/>
  </w:num>
  <w:num w:numId="25" w16cid:durableId="110319287">
    <w:abstractNumId w:val="9"/>
  </w:num>
  <w:num w:numId="26" w16cid:durableId="807942538">
    <w:abstractNumId w:val="21"/>
  </w:num>
  <w:num w:numId="27" w16cid:durableId="1993215881">
    <w:abstractNumId w:val="23"/>
  </w:num>
  <w:num w:numId="28" w16cid:durableId="1692798660">
    <w:abstractNumId w:val="40"/>
  </w:num>
  <w:num w:numId="29" w16cid:durableId="1940093810">
    <w:abstractNumId w:val="34"/>
  </w:num>
  <w:num w:numId="30" w16cid:durableId="1878853728">
    <w:abstractNumId w:val="11"/>
  </w:num>
  <w:num w:numId="31" w16cid:durableId="1081024896">
    <w:abstractNumId w:val="19"/>
  </w:num>
  <w:num w:numId="32" w16cid:durableId="662005663">
    <w:abstractNumId w:val="7"/>
  </w:num>
  <w:num w:numId="33" w16cid:durableId="1762137960">
    <w:abstractNumId w:val="8"/>
  </w:num>
  <w:num w:numId="34" w16cid:durableId="484669389">
    <w:abstractNumId w:val="26"/>
  </w:num>
  <w:num w:numId="35" w16cid:durableId="866720984">
    <w:abstractNumId w:val="5"/>
  </w:num>
  <w:num w:numId="36" w16cid:durableId="1790858404">
    <w:abstractNumId w:val="12"/>
  </w:num>
  <w:num w:numId="37" w16cid:durableId="385375458">
    <w:abstractNumId w:val="13"/>
  </w:num>
  <w:num w:numId="38" w16cid:durableId="919564413">
    <w:abstractNumId w:val="28"/>
  </w:num>
  <w:num w:numId="39" w16cid:durableId="1171025213">
    <w:abstractNumId w:val="25"/>
  </w:num>
  <w:num w:numId="40" w16cid:durableId="1547251386">
    <w:abstractNumId w:val="10"/>
  </w:num>
  <w:num w:numId="41" w16cid:durableId="178076077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B81"/>
    <w:rsid w:val="000209A9"/>
    <w:rsid w:val="00085A33"/>
    <w:rsid w:val="000B1F9D"/>
    <w:rsid w:val="001175F6"/>
    <w:rsid w:val="00191F09"/>
    <w:rsid w:val="0019353A"/>
    <w:rsid w:val="0022491A"/>
    <w:rsid w:val="00242852"/>
    <w:rsid w:val="002B2029"/>
    <w:rsid w:val="002B3EC0"/>
    <w:rsid w:val="002F5D66"/>
    <w:rsid w:val="0030779C"/>
    <w:rsid w:val="003106F6"/>
    <w:rsid w:val="00331E2D"/>
    <w:rsid w:val="00367324"/>
    <w:rsid w:val="00382E77"/>
    <w:rsid w:val="00392604"/>
    <w:rsid w:val="003957AE"/>
    <w:rsid w:val="003B6396"/>
    <w:rsid w:val="00402F5A"/>
    <w:rsid w:val="00433867"/>
    <w:rsid w:val="00442481"/>
    <w:rsid w:val="004A7575"/>
    <w:rsid w:val="004B3587"/>
    <w:rsid w:val="004C030A"/>
    <w:rsid w:val="004E5957"/>
    <w:rsid w:val="00524F64"/>
    <w:rsid w:val="005B7B81"/>
    <w:rsid w:val="0061233D"/>
    <w:rsid w:val="00666326"/>
    <w:rsid w:val="0067617E"/>
    <w:rsid w:val="00692698"/>
    <w:rsid w:val="00697B29"/>
    <w:rsid w:val="00705317"/>
    <w:rsid w:val="007059C0"/>
    <w:rsid w:val="007177EF"/>
    <w:rsid w:val="0074173C"/>
    <w:rsid w:val="007C6C25"/>
    <w:rsid w:val="00825B29"/>
    <w:rsid w:val="008965F6"/>
    <w:rsid w:val="008A008C"/>
    <w:rsid w:val="008B461A"/>
    <w:rsid w:val="008E793E"/>
    <w:rsid w:val="008F648F"/>
    <w:rsid w:val="0097450F"/>
    <w:rsid w:val="00996595"/>
    <w:rsid w:val="009E40DF"/>
    <w:rsid w:val="00A41367"/>
    <w:rsid w:val="00A4404B"/>
    <w:rsid w:val="00A77CD9"/>
    <w:rsid w:val="00AB2CFE"/>
    <w:rsid w:val="00AC37A0"/>
    <w:rsid w:val="00B051AD"/>
    <w:rsid w:val="00B341F2"/>
    <w:rsid w:val="00B4541D"/>
    <w:rsid w:val="00B519E8"/>
    <w:rsid w:val="00B824A1"/>
    <w:rsid w:val="00B93CA5"/>
    <w:rsid w:val="00BA0818"/>
    <w:rsid w:val="00BB0A35"/>
    <w:rsid w:val="00C53117"/>
    <w:rsid w:val="00C601A3"/>
    <w:rsid w:val="00C63FDE"/>
    <w:rsid w:val="00CA19D9"/>
    <w:rsid w:val="00D142A9"/>
    <w:rsid w:val="00D43857"/>
    <w:rsid w:val="00D60A9E"/>
    <w:rsid w:val="00D75DF9"/>
    <w:rsid w:val="00D9465E"/>
    <w:rsid w:val="00D95A66"/>
    <w:rsid w:val="00DA02DF"/>
    <w:rsid w:val="00DD7FBE"/>
    <w:rsid w:val="00EA3DFD"/>
    <w:rsid w:val="00F01BE7"/>
    <w:rsid w:val="00F71ECE"/>
    <w:rsid w:val="00FC3204"/>
    <w:rsid w:val="00FE7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8BABFE"/>
  <w15:docId w15:val="{687FC3E8-DE5D-4447-9D88-72E42236A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E77"/>
    <w:rPr>
      <w:sz w:val="22"/>
      <w:szCs w:val="24"/>
    </w:rPr>
  </w:style>
  <w:style w:type="paragraph" w:styleId="Heading1">
    <w:name w:val="heading 1"/>
    <w:next w:val="BodyText"/>
    <w:link w:val="Heading1Char"/>
    <w:qFormat/>
    <w:rsid w:val="00382E77"/>
    <w:pPr>
      <w:pageBreakBefore/>
      <w:spacing w:before="240" w:after="120"/>
      <w:outlineLvl w:val="0"/>
    </w:pPr>
    <w:rPr>
      <w:b/>
      <w:sz w:val="36"/>
      <w:szCs w:val="18"/>
    </w:rPr>
  </w:style>
  <w:style w:type="paragraph" w:styleId="Heading2">
    <w:name w:val="heading 2"/>
    <w:next w:val="BodyText"/>
    <w:link w:val="Heading2Char"/>
    <w:qFormat/>
    <w:rsid w:val="00382E77"/>
    <w:pPr>
      <w:spacing w:before="360" w:after="60"/>
      <w:outlineLvl w:val="1"/>
    </w:pPr>
    <w:rPr>
      <w:rFonts w:cs="Arial"/>
      <w:b/>
      <w:bCs/>
      <w:color w:val="000000"/>
      <w:sz w:val="32"/>
      <w:szCs w:val="32"/>
    </w:rPr>
  </w:style>
  <w:style w:type="paragraph" w:styleId="Heading3">
    <w:name w:val="heading 3"/>
    <w:basedOn w:val="Normal"/>
    <w:next w:val="BodyText"/>
    <w:link w:val="Heading3Char"/>
    <w:qFormat/>
    <w:rsid w:val="00382E77"/>
    <w:pPr>
      <w:keepNext/>
      <w:spacing w:before="240" w:after="60"/>
      <w:outlineLvl w:val="2"/>
    </w:pPr>
    <w:rPr>
      <w:rFonts w:cs="Arial"/>
      <w:b/>
      <w:bCs/>
      <w:sz w:val="28"/>
      <w:szCs w:val="26"/>
    </w:rPr>
  </w:style>
  <w:style w:type="paragraph" w:styleId="Heading4">
    <w:name w:val="heading 4"/>
    <w:basedOn w:val="Normal"/>
    <w:next w:val="BodyText"/>
    <w:link w:val="Heading4Char"/>
    <w:qFormat/>
    <w:rsid w:val="00382E77"/>
    <w:pPr>
      <w:keepNext/>
      <w:spacing w:before="240" w:after="60"/>
      <w:outlineLvl w:val="3"/>
    </w:pPr>
    <w:rPr>
      <w:b/>
      <w:bCs/>
      <w:sz w:val="24"/>
      <w:szCs w:val="28"/>
    </w:rPr>
  </w:style>
  <w:style w:type="paragraph" w:styleId="Heading5">
    <w:name w:val="heading 5"/>
    <w:basedOn w:val="Normal"/>
    <w:next w:val="BodyText"/>
    <w:link w:val="Heading5Char"/>
    <w:qFormat/>
    <w:rsid w:val="00382E77"/>
    <w:pPr>
      <w:spacing w:before="240" w:after="60"/>
      <w:outlineLvl w:val="4"/>
    </w:pPr>
    <w:rPr>
      <w:b/>
      <w:bCs/>
      <w:iCs/>
      <w:szCs w:val="26"/>
    </w:rPr>
  </w:style>
  <w:style w:type="paragraph" w:styleId="Heading6">
    <w:name w:val="heading 6"/>
    <w:aliases w:val="apaindent"/>
    <w:basedOn w:val="Normal"/>
    <w:next w:val="Normal"/>
    <w:link w:val="Heading6Char"/>
    <w:qFormat/>
    <w:rsid w:val="00382E77"/>
    <w:pPr>
      <w:spacing w:before="120" w:after="60"/>
      <w:ind w:left="720" w:hanging="720"/>
      <w:outlineLvl w:val="5"/>
    </w:pPr>
    <w:rPr>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B341F2"/>
    <w:pPr>
      <w:spacing w:before="360"/>
      <w:ind w:left="720"/>
    </w:pPr>
    <w:rPr>
      <w:rFonts w:cs="Arial"/>
      <w:b/>
      <w:bCs/>
    </w:rPr>
  </w:style>
  <w:style w:type="paragraph" w:styleId="Header">
    <w:name w:val="header"/>
    <w:basedOn w:val="Normal"/>
    <w:rsid w:val="005B7B81"/>
    <w:pPr>
      <w:tabs>
        <w:tab w:val="center" w:pos="4320"/>
        <w:tab w:val="right" w:pos="8640"/>
      </w:tabs>
    </w:pPr>
  </w:style>
  <w:style w:type="paragraph" w:styleId="Footer">
    <w:name w:val="footer"/>
    <w:basedOn w:val="Normal"/>
    <w:rsid w:val="005B7B81"/>
    <w:pPr>
      <w:tabs>
        <w:tab w:val="center" w:pos="4320"/>
        <w:tab w:val="right" w:pos="8640"/>
      </w:tabs>
    </w:pPr>
  </w:style>
  <w:style w:type="paragraph" w:customStyle="1" w:styleId="HeaderTitle">
    <w:name w:val="HeaderTitle"/>
    <w:basedOn w:val="Normal"/>
    <w:rsid w:val="005B7B81"/>
    <w:pPr>
      <w:jc w:val="right"/>
    </w:pPr>
    <w:rPr>
      <w:rFonts w:cs="Arial"/>
      <w:b/>
      <w:color w:val="808080"/>
      <w:sz w:val="28"/>
    </w:rPr>
  </w:style>
  <w:style w:type="character" w:styleId="PageNumber">
    <w:name w:val="page number"/>
    <w:rsid w:val="005B7B81"/>
    <w:rPr>
      <w:rFonts w:ascii="Arial" w:hAnsi="Arial"/>
      <w:sz w:val="18"/>
    </w:rPr>
  </w:style>
  <w:style w:type="character" w:customStyle="1" w:styleId="Heading3Char">
    <w:name w:val="Heading 3 Char"/>
    <w:link w:val="Heading3"/>
    <w:rsid w:val="00382E77"/>
    <w:rPr>
      <w:rFonts w:ascii="Arial" w:hAnsi="Arial" w:cs="Arial"/>
      <w:b/>
      <w:bCs/>
      <w:sz w:val="28"/>
      <w:szCs w:val="26"/>
      <w:lang w:val="en-US" w:eastAsia="en-US" w:bidi="ar-SA"/>
    </w:rPr>
  </w:style>
  <w:style w:type="paragraph" w:customStyle="1" w:styleId="Body">
    <w:name w:val="Body"/>
    <w:basedOn w:val="Normal"/>
    <w:rsid w:val="00DD7FBE"/>
    <w:rPr>
      <w:rFonts w:cs="Courier New"/>
      <w:szCs w:val="20"/>
    </w:rPr>
  </w:style>
  <w:style w:type="paragraph" w:styleId="BalloonText">
    <w:name w:val="Balloon Text"/>
    <w:basedOn w:val="Normal"/>
    <w:link w:val="BalloonTextChar"/>
    <w:uiPriority w:val="99"/>
    <w:semiHidden/>
    <w:unhideWhenUsed/>
    <w:rsid w:val="00382E77"/>
    <w:rPr>
      <w:rFonts w:ascii="Tahoma" w:hAnsi="Tahoma" w:cs="Tahoma"/>
      <w:sz w:val="16"/>
      <w:szCs w:val="16"/>
    </w:rPr>
  </w:style>
  <w:style w:type="character" w:customStyle="1" w:styleId="BalloonTextChar">
    <w:name w:val="Balloon Text Char"/>
    <w:link w:val="BalloonText"/>
    <w:uiPriority w:val="99"/>
    <w:semiHidden/>
    <w:rsid w:val="00382E77"/>
    <w:rPr>
      <w:rFonts w:ascii="Tahoma" w:hAnsi="Tahoma" w:cs="Tahoma"/>
      <w:sz w:val="16"/>
      <w:szCs w:val="16"/>
    </w:rPr>
  </w:style>
  <w:style w:type="character" w:customStyle="1" w:styleId="Heading1Char">
    <w:name w:val="Heading 1 Char"/>
    <w:link w:val="Heading1"/>
    <w:rsid w:val="00382E77"/>
    <w:rPr>
      <w:b/>
      <w:sz w:val="36"/>
      <w:szCs w:val="18"/>
      <w:lang w:val="en-US" w:eastAsia="en-US" w:bidi="ar-SA"/>
    </w:rPr>
  </w:style>
  <w:style w:type="character" w:customStyle="1" w:styleId="Heading2Char">
    <w:name w:val="Heading 2 Char"/>
    <w:link w:val="Heading2"/>
    <w:rsid w:val="00382E77"/>
    <w:rPr>
      <w:rFonts w:cs="Arial"/>
      <w:b/>
      <w:bCs/>
      <w:color w:val="000000"/>
      <w:sz w:val="32"/>
      <w:szCs w:val="32"/>
      <w:lang w:val="en-US" w:eastAsia="en-US" w:bidi="ar-SA"/>
    </w:rPr>
  </w:style>
  <w:style w:type="character" w:customStyle="1" w:styleId="Heading4Char">
    <w:name w:val="Heading 4 Char"/>
    <w:link w:val="Heading4"/>
    <w:rsid w:val="00382E77"/>
    <w:rPr>
      <w:b/>
      <w:bCs/>
      <w:sz w:val="24"/>
      <w:szCs w:val="28"/>
    </w:rPr>
  </w:style>
  <w:style w:type="character" w:customStyle="1" w:styleId="Heading5Char">
    <w:name w:val="Heading 5 Char"/>
    <w:link w:val="Heading5"/>
    <w:rsid w:val="00382E77"/>
    <w:rPr>
      <w:b/>
      <w:bCs/>
      <w:iCs/>
      <w:szCs w:val="26"/>
    </w:rPr>
  </w:style>
  <w:style w:type="character" w:customStyle="1" w:styleId="Heading6Char">
    <w:name w:val="Heading 6 Char"/>
    <w:aliases w:val="apaindent Char"/>
    <w:link w:val="Heading6"/>
    <w:rsid w:val="00382E77"/>
    <w:rPr>
      <w:bCs/>
    </w:rPr>
  </w:style>
  <w:style w:type="paragraph" w:customStyle="1" w:styleId="stylebulleted">
    <w:name w:val="style bulleted"/>
    <w:basedOn w:val="BodyText"/>
    <w:qFormat/>
    <w:rsid w:val="00242852"/>
    <w:pPr>
      <w:numPr>
        <w:numId w:val="1"/>
      </w:numPr>
      <w:ind w:left="720"/>
    </w:pPr>
  </w:style>
  <w:style w:type="paragraph" w:customStyle="1" w:styleId="BodyText">
    <w:name w:val="BodyText"/>
    <w:link w:val="BodyTextChar"/>
    <w:qFormat/>
    <w:rsid w:val="00A77CD9"/>
    <w:pPr>
      <w:spacing w:before="120" w:after="240"/>
    </w:pPr>
    <w:rPr>
      <w:sz w:val="22"/>
      <w:szCs w:val="24"/>
    </w:rPr>
  </w:style>
  <w:style w:type="character" w:customStyle="1" w:styleId="BodyTextChar">
    <w:name w:val="BodyText Char"/>
    <w:link w:val="BodyText"/>
    <w:rsid w:val="00A77CD9"/>
    <w:rPr>
      <w:sz w:val="22"/>
      <w:szCs w:val="24"/>
    </w:rPr>
  </w:style>
  <w:style w:type="paragraph" w:customStyle="1" w:styleId="stylenumbered">
    <w:name w:val="style numbered"/>
    <w:basedOn w:val="BodyText"/>
    <w:link w:val="stylenumberedChar"/>
    <w:qFormat/>
    <w:rsid w:val="00382E77"/>
    <w:pPr>
      <w:numPr>
        <w:numId w:val="2"/>
      </w:numPr>
    </w:pPr>
  </w:style>
  <w:style w:type="character" w:customStyle="1" w:styleId="stylenumberedChar">
    <w:name w:val="style numbered Char"/>
    <w:link w:val="stylenumbered"/>
    <w:rsid w:val="00996595"/>
    <w:rPr>
      <w:sz w:val="22"/>
      <w:szCs w:val="24"/>
    </w:rPr>
  </w:style>
  <w:style w:type="table" w:styleId="TableGrid">
    <w:name w:val="Table Grid"/>
    <w:basedOn w:val="TableNormal"/>
    <w:uiPriority w:val="59"/>
    <w:rsid w:val="00331E2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331E2D"/>
    <w:pPr>
      <w:spacing w:after="200" w:line="276" w:lineRule="auto"/>
      <w:ind w:left="720"/>
      <w:contextualSpacing/>
    </w:pPr>
    <w:rPr>
      <w:rFonts w:ascii="Calibri" w:eastAsia="Calibri" w:hAnsi="Calibri"/>
      <w:szCs w:val="22"/>
    </w:rPr>
  </w:style>
  <w:style w:type="character" w:styleId="Emphasis">
    <w:name w:val="Emphasis"/>
    <w:uiPriority w:val="20"/>
    <w:qFormat/>
    <w:rsid w:val="00331E2D"/>
    <w:rPr>
      <w:i/>
      <w:iCs/>
    </w:rPr>
  </w:style>
  <w:style w:type="paragraph" w:styleId="BodyText0">
    <w:name w:val="Body Text"/>
    <w:basedOn w:val="Normal"/>
    <w:link w:val="BodyTextChar0"/>
    <w:uiPriority w:val="1"/>
    <w:qFormat/>
    <w:rsid w:val="004B3587"/>
    <w:pPr>
      <w:widowControl w:val="0"/>
      <w:autoSpaceDE w:val="0"/>
      <w:autoSpaceDN w:val="0"/>
    </w:pPr>
    <w:rPr>
      <w:rFonts w:eastAsia="Arial" w:cs="Arial"/>
      <w:szCs w:val="22"/>
      <w:lang w:bidi="en-US"/>
    </w:rPr>
  </w:style>
  <w:style w:type="character" w:customStyle="1" w:styleId="BodyTextChar0">
    <w:name w:val="Body Text Char"/>
    <w:basedOn w:val="DefaultParagraphFont"/>
    <w:link w:val="BodyText0"/>
    <w:uiPriority w:val="1"/>
    <w:rsid w:val="004B3587"/>
    <w:rPr>
      <w:rFonts w:eastAsia="Arial" w:cs="Arial"/>
      <w:sz w:val="22"/>
      <w:szCs w:val="22"/>
      <w:lang w:bidi="en-US"/>
    </w:rPr>
  </w:style>
  <w:style w:type="paragraph" w:customStyle="1" w:styleId="paragraph">
    <w:name w:val="paragraph"/>
    <w:basedOn w:val="Normal"/>
    <w:rsid w:val="004C030A"/>
    <w:pPr>
      <w:spacing w:before="100" w:beforeAutospacing="1" w:after="100" w:afterAutospacing="1"/>
    </w:pPr>
    <w:rPr>
      <w:rFonts w:ascii="Times New Roman" w:hAnsi="Times New Roman"/>
      <w:sz w:val="24"/>
    </w:rPr>
  </w:style>
  <w:style w:type="character" w:customStyle="1" w:styleId="normaltextrun">
    <w:name w:val="normaltextrun"/>
    <w:basedOn w:val="DefaultParagraphFont"/>
    <w:rsid w:val="004C030A"/>
  </w:style>
  <w:style w:type="character" w:customStyle="1" w:styleId="eop">
    <w:name w:val="eop"/>
    <w:basedOn w:val="DefaultParagraphFont"/>
    <w:rsid w:val="004C030A"/>
  </w:style>
  <w:style w:type="character" w:styleId="Hyperlink">
    <w:name w:val="Hyperlink"/>
    <w:basedOn w:val="DefaultParagraphFont"/>
    <w:uiPriority w:val="99"/>
    <w:unhideWhenUsed/>
    <w:rsid w:val="00F01BE7"/>
    <w:rPr>
      <w:color w:val="0000FF" w:themeColor="hyperlink"/>
      <w:u w:val="single"/>
    </w:rPr>
  </w:style>
  <w:style w:type="paragraph" w:customStyle="1" w:styleId="ReferenceEntry">
    <w:name w:val="Reference Entry"/>
    <w:rsid w:val="00F01BE7"/>
    <w:pPr>
      <w:spacing w:after="240" w:line="300" w:lineRule="auto"/>
    </w:pPr>
    <w:rPr>
      <w:rFonts w:ascii="Calibri" w:eastAsia="Calibri" w:hAnsi="Calibri" w:cstheme="minorBidi"/>
      <w:sz w:val="22"/>
      <w:szCs w:val="22"/>
    </w:rPr>
  </w:style>
  <w:style w:type="character" w:styleId="FollowedHyperlink">
    <w:name w:val="FollowedHyperlink"/>
    <w:basedOn w:val="DefaultParagraphFont"/>
    <w:uiPriority w:val="99"/>
    <w:semiHidden/>
    <w:unhideWhenUsed/>
    <w:rsid w:val="00F01B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956777">
      <w:bodyDiv w:val="1"/>
      <w:marLeft w:val="0"/>
      <w:marRight w:val="0"/>
      <w:marTop w:val="0"/>
      <w:marBottom w:val="0"/>
      <w:divBdr>
        <w:top w:val="none" w:sz="0" w:space="0" w:color="auto"/>
        <w:left w:val="none" w:sz="0" w:space="0" w:color="auto"/>
        <w:bottom w:val="none" w:sz="0" w:space="0" w:color="auto"/>
        <w:right w:val="none" w:sz="0" w:space="0" w:color="auto"/>
      </w:divBdr>
    </w:div>
    <w:div w:id="1553812861">
      <w:bodyDiv w:val="1"/>
      <w:marLeft w:val="0"/>
      <w:marRight w:val="0"/>
      <w:marTop w:val="0"/>
      <w:marBottom w:val="0"/>
      <w:divBdr>
        <w:top w:val="none" w:sz="0" w:space="0" w:color="auto"/>
        <w:left w:val="none" w:sz="0" w:space="0" w:color="auto"/>
        <w:bottom w:val="none" w:sz="0" w:space="0" w:color="auto"/>
        <w:right w:val="none" w:sz="0" w:space="0" w:color="auto"/>
      </w:divBdr>
      <w:divsChild>
        <w:div w:id="714815970">
          <w:marLeft w:val="0"/>
          <w:marRight w:val="0"/>
          <w:marTop w:val="0"/>
          <w:marBottom w:val="0"/>
          <w:divBdr>
            <w:top w:val="none" w:sz="0" w:space="0" w:color="auto"/>
            <w:left w:val="none" w:sz="0" w:space="0" w:color="auto"/>
            <w:bottom w:val="none" w:sz="0" w:space="0" w:color="auto"/>
            <w:right w:val="none" w:sz="0" w:space="0" w:color="auto"/>
          </w:divBdr>
        </w:div>
        <w:div w:id="813059720">
          <w:marLeft w:val="0"/>
          <w:marRight w:val="0"/>
          <w:marTop w:val="0"/>
          <w:marBottom w:val="0"/>
          <w:divBdr>
            <w:top w:val="none" w:sz="0" w:space="0" w:color="auto"/>
            <w:left w:val="none" w:sz="0" w:space="0" w:color="auto"/>
            <w:bottom w:val="none" w:sz="0" w:space="0" w:color="auto"/>
            <w:right w:val="none" w:sz="0" w:space="0" w:color="auto"/>
          </w:divBdr>
        </w:div>
        <w:div w:id="1461998270">
          <w:marLeft w:val="0"/>
          <w:marRight w:val="0"/>
          <w:marTop w:val="0"/>
          <w:marBottom w:val="0"/>
          <w:divBdr>
            <w:top w:val="none" w:sz="0" w:space="0" w:color="auto"/>
            <w:left w:val="none" w:sz="0" w:space="0" w:color="auto"/>
            <w:bottom w:val="none" w:sz="0" w:space="0" w:color="auto"/>
            <w:right w:val="none" w:sz="0" w:space="0" w:color="auto"/>
          </w:divBdr>
        </w:div>
        <w:div w:id="1915356737">
          <w:marLeft w:val="0"/>
          <w:marRight w:val="0"/>
          <w:marTop w:val="0"/>
          <w:marBottom w:val="0"/>
          <w:divBdr>
            <w:top w:val="none" w:sz="0" w:space="0" w:color="auto"/>
            <w:left w:val="none" w:sz="0" w:space="0" w:color="auto"/>
            <w:bottom w:val="none" w:sz="0" w:space="0" w:color="auto"/>
            <w:right w:val="none" w:sz="0" w:space="0" w:color="auto"/>
          </w:divBdr>
        </w:div>
        <w:div w:id="727925244">
          <w:marLeft w:val="0"/>
          <w:marRight w:val="0"/>
          <w:marTop w:val="0"/>
          <w:marBottom w:val="0"/>
          <w:divBdr>
            <w:top w:val="none" w:sz="0" w:space="0" w:color="auto"/>
            <w:left w:val="none" w:sz="0" w:space="0" w:color="auto"/>
            <w:bottom w:val="none" w:sz="0" w:space="0" w:color="auto"/>
            <w:right w:val="none" w:sz="0" w:space="0" w:color="auto"/>
          </w:divBdr>
        </w:div>
        <w:div w:id="544803330">
          <w:marLeft w:val="0"/>
          <w:marRight w:val="0"/>
          <w:marTop w:val="0"/>
          <w:marBottom w:val="0"/>
          <w:divBdr>
            <w:top w:val="none" w:sz="0" w:space="0" w:color="auto"/>
            <w:left w:val="none" w:sz="0" w:space="0" w:color="auto"/>
            <w:bottom w:val="none" w:sz="0" w:space="0" w:color="auto"/>
            <w:right w:val="none" w:sz="0" w:space="0" w:color="auto"/>
          </w:divBdr>
        </w:div>
        <w:div w:id="1036395826">
          <w:marLeft w:val="0"/>
          <w:marRight w:val="0"/>
          <w:marTop w:val="0"/>
          <w:marBottom w:val="0"/>
          <w:divBdr>
            <w:top w:val="none" w:sz="0" w:space="0" w:color="auto"/>
            <w:left w:val="none" w:sz="0" w:space="0" w:color="auto"/>
            <w:bottom w:val="none" w:sz="0" w:space="0" w:color="auto"/>
            <w:right w:val="none" w:sz="0" w:space="0" w:color="auto"/>
          </w:divBdr>
        </w:div>
        <w:div w:id="1225217419">
          <w:marLeft w:val="0"/>
          <w:marRight w:val="0"/>
          <w:marTop w:val="0"/>
          <w:marBottom w:val="0"/>
          <w:divBdr>
            <w:top w:val="none" w:sz="0" w:space="0" w:color="auto"/>
            <w:left w:val="none" w:sz="0" w:space="0" w:color="auto"/>
            <w:bottom w:val="none" w:sz="0" w:space="0" w:color="auto"/>
            <w:right w:val="none" w:sz="0" w:space="0" w:color="auto"/>
          </w:divBdr>
        </w:div>
        <w:div w:id="1069619578">
          <w:marLeft w:val="0"/>
          <w:marRight w:val="0"/>
          <w:marTop w:val="0"/>
          <w:marBottom w:val="0"/>
          <w:divBdr>
            <w:top w:val="none" w:sz="0" w:space="0" w:color="auto"/>
            <w:left w:val="none" w:sz="0" w:space="0" w:color="auto"/>
            <w:bottom w:val="none" w:sz="0" w:space="0" w:color="auto"/>
            <w:right w:val="none" w:sz="0" w:space="0" w:color="auto"/>
          </w:divBdr>
        </w:div>
        <w:div w:id="252400109">
          <w:marLeft w:val="0"/>
          <w:marRight w:val="0"/>
          <w:marTop w:val="0"/>
          <w:marBottom w:val="0"/>
          <w:divBdr>
            <w:top w:val="none" w:sz="0" w:space="0" w:color="auto"/>
            <w:left w:val="none" w:sz="0" w:space="0" w:color="auto"/>
            <w:bottom w:val="none" w:sz="0" w:space="0" w:color="auto"/>
            <w:right w:val="none" w:sz="0" w:space="0" w:color="auto"/>
          </w:divBdr>
        </w:div>
        <w:div w:id="1769961006">
          <w:marLeft w:val="0"/>
          <w:marRight w:val="0"/>
          <w:marTop w:val="0"/>
          <w:marBottom w:val="0"/>
          <w:divBdr>
            <w:top w:val="none" w:sz="0" w:space="0" w:color="auto"/>
            <w:left w:val="none" w:sz="0" w:space="0" w:color="auto"/>
            <w:bottom w:val="none" w:sz="0" w:space="0" w:color="auto"/>
            <w:right w:val="none" w:sz="0" w:space="0" w:color="auto"/>
          </w:divBdr>
        </w:div>
        <w:div w:id="1771198770">
          <w:marLeft w:val="0"/>
          <w:marRight w:val="0"/>
          <w:marTop w:val="0"/>
          <w:marBottom w:val="0"/>
          <w:divBdr>
            <w:top w:val="none" w:sz="0" w:space="0" w:color="auto"/>
            <w:left w:val="none" w:sz="0" w:space="0" w:color="auto"/>
            <w:bottom w:val="none" w:sz="0" w:space="0" w:color="auto"/>
            <w:right w:val="none" w:sz="0" w:space="0" w:color="auto"/>
          </w:divBdr>
        </w:div>
        <w:div w:id="2029064258">
          <w:marLeft w:val="0"/>
          <w:marRight w:val="0"/>
          <w:marTop w:val="0"/>
          <w:marBottom w:val="0"/>
          <w:divBdr>
            <w:top w:val="none" w:sz="0" w:space="0" w:color="auto"/>
            <w:left w:val="none" w:sz="0" w:space="0" w:color="auto"/>
            <w:bottom w:val="none" w:sz="0" w:space="0" w:color="auto"/>
            <w:right w:val="none" w:sz="0" w:space="0" w:color="auto"/>
          </w:divBdr>
        </w:div>
        <w:div w:id="1191184577">
          <w:marLeft w:val="0"/>
          <w:marRight w:val="0"/>
          <w:marTop w:val="0"/>
          <w:marBottom w:val="0"/>
          <w:divBdr>
            <w:top w:val="none" w:sz="0" w:space="0" w:color="auto"/>
            <w:left w:val="none" w:sz="0" w:space="0" w:color="auto"/>
            <w:bottom w:val="none" w:sz="0" w:space="0" w:color="auto"/>
            <w:right w:val="none" w:sz="0" w:space="0" w:color="auto"/>
          </w:divBdr>
        </w:div>
        <w:div w:id="1364284729">
          <w:marLeft w:val="0"/>
          <w:marRight w:val="0"/>
          <w:marTop w:val="0"/>
          <w:marBottom w:val="0"/>
          <w:divBdr>
            <w:top w:val="none" w:sz="0" w:space="0" w:color="auto"/>
            <w:left w:val="none" w:sz="0" w:space="0" w:color="auto"/>
            <w:bottom w:val="none" w:sz="0" w:space="0" w:color="auto"/>
            <w:right w:val="none" w:sz="0" w:space="0" w:color="auto"/>
          </w:divBdr>
        </w:div>
        <w:div w:id="155148497">
          <w:marLeft w:val="0"/>
          <w:marRight w:val="0"/>
          <w:marTop w:val="0"/>
          <w:marBottom w:val="0"/>
          <w:divBdr>
            <w:top w:val="none" w:sz="0" w:space="0" w:color="auto"/>
            <w:left w:val="none" w:sz="0" w:space="0" w:color="auto"/>
            <w:bottom w:val="none" w:sz="0" w:space="0" w:color="auto"/>
            <w:right w:val="none" w:sz="0" w:space="0" w:color="auto"/>
          </w:divBdr>
        </w:div>
        <w:div w:id="1413315678">
          <w:marLeft w:val="0"/>
          <w:marRight w:val="0"/>
          <w:marTop w:val="0"/>
          <w:marBottom w:val="0"/>
          <w:divBdr>
            <w:top w:val="none" w:sz="0" w:space="0" w:color="auto"/>
            <w:left w:val="none" w:sz="0" w:space="0" w:color="auto"/>
            <w:bottom w:val="none" w:sz="0" w:space="0" w:color="auto"/>
            <w:right w:val="none" w:sz="0" w:space="0" w:color="auto"/>
          </w:divBdr>
        </w:div>
        <w:div w:id="901061502">
          <w:marLeft w:val="0"/>
          <w:marRight w:val="0"/>
          <w:marTop w:val="0"/>
          <w:marBottom w:val="0"/>
          <w:divBdr>
            <w:top w:val="none" w:sz="0" w:space="0" w:color="auto"/>
            <w:left w:val="none" w:sz="0" w:space="0" w:color="auto"/>
            <w:bottom w:val="none" w:sz="0" w:space="0" w:color="auto"/>
            <w:right w:val="none" w:sz="0" w:space="0" w:color="auto"/>
          </w:divBdr>
        </w:div>
        <w:div w:id="241451551">
          <w:marLeft w:val="0"/>
          <w:marRight w:val="0"/>
          <w:marTop w:val="0"/>
          <w:marBottom w:val="0"/>
          <w:divBdr>
            <w:top w:val="none" w:sz="0" w:space="0" w:color="auto"/>
            <w:left w:val="none" w:sz="0" w:space="0" w:color="auto"/>
            <w:bottom w:val="none" w:sz="0" w:space="0" w:color="auto"/>
            <w:right w:val="none" w:sz="0" w:space="0" w:color="auto"/>
          </w:divBdr>
        </w:div>
        <w:div w:id="1206479084">
          <w:marLeft w:val="0"/>
          <w:marRight w:val="0"/>
          <w:marTop w:val="0"/>
          <w:marBottom w:val="0"/>
          <w:divBdr>
            <w:top w:val="none" w:sz="0" w:space="0" w:color="auto"/>
            <w:left w:val="none" w:sz="0" w:space="0" w:color="auto"/>
            <w:bottom w:val="none" w:sz="0" w:space="0" w:color="auto"/>
            <w:right w:val="none" w:sz="0" w:space="0" w:color="auto"/>
          </w:divBdr>
        </w:div>
        <w:div w:id="671030954">
          <w:marLeft w:val="0"/>
          <w:marRight w:val="0"/>
          <w:marTop w:val="0"/>
          <w:marBottom w:val="0"/>
          <w:divBdr>
            <w:top w:val="none" w:sz="0" w:space="0" w:color="auto"/>
            <w:left w:val="none" w:sz="0" w:space="0" w:color="auto"/>
            <w:bottom w:val="none" w:sz="0" w:space="0" w:color="auto"/>
            <w:right w:val="none" w:sz="0" w:space="0" w:color="auto"/>
          </w:divBdr>
        </w:div>
        <w:div w:id="580409547">
          <w:marLeft w:val="0"/>
          <w:marRight w:val="0"/>
          <w:marTop w:val="0"/>
          <w:marBottom w:val="0"/>
          <w:divBdr>
            <w:top w:val="none" w:sz="0" w:space="0" w:color="auto"/>
            <w:left w:val="none" w:sz="0" w:space="0" w:color="auto"/>
            <w:bottom w:val="none" w:sz="0" w:space="0" w:color="auto"/>
            <w:right w:val="none" w:sz="0" w:space="0" w:color="auto"/>
          </w:divBdr>
        </w:div>
        <w:div w:id="1292783527">
          <w:marLeft w:val="0"/>
          <w:marRight w:val="0"/>
          <w:marTop w:val="0"/>
          <w:marBottom w:val="0"/>
          <w:divBdr>
            <w:top w:val="none" w:sz="0" w:space="0" w:color="auto"/>
            <w:left w:val="none" w:sz="0" w:space="0" w:color="auto"/>
            <w:bottom w:val="none" w:sz="0" w:space="0" w:color="auto"/>
            <w:right w:val="none" w:sz="0" w:space="0" w:color="auto"/>
          </w:divBdr>
        </w:div>
        <w:div w:id="1831098382">
          <w:marLeft w:val="0"/>
          <w:marRight w:val="0"/>
          <w:marTop w:val="0"/>
          <w:marBottom w:val="0"/>
          <w:divBdr>
            <w:top w:val="none" w:sz="0" w:space="0" w:color="auto"/>
            <w:left w:val="none" w:sz="0" w:space="0" w:color="auto"/>
            <w:bottom w:val="none" w:sz="0" w:space="0" w:color="auto"/>
            <w:right w:val="none" w:sz="0" w:space="0" w:color="auto"/>
          </w:divBdr>
        </w:div>
        <w:div w:id="620455487">
          <w:marLeft w:val="0"/>
          <w:marRight w:val="0"/>
          <w:marTop w:val="0"/>
          <w:marBottom w:val="0"/>
          <w:divBdr>
            <w:top w:val="none" w:sz="0" w:space="0" w:color="auto"/>
            <w:left w:val="none" w:sz="0" w:space="0" w:color="auto"/>
            <w:bottom w:val="none" w:sz="0" w:space="0" w:color="auto"/>
            <w:right w:val="none" w:sz="0" w:space="0" w:color="auto"/>
          </w:divBdr>
        </w:div>
        <w:div w:id="823933087">
          <w:marLeft w:val="0"/>
          <w:marRight w:val="0"/>
          <w:marTop w:val="0"/>
          <w:marBottom w:val="0"/>
          <w:divBdr>
            <w:top w:val="none" w:sz="0" w:space="0" w:color="auto"/>
            <w:left w:val="none" w:sz="0" w:space="0" w:color="auto"/>
            <w:bottom w:val="none" w:sz="0" w:space="0" w:color="auto"/>
            <w:right w:val="none" w:sz="0" w:space="0" w:color="auto"/>
          </w:divBdr>
        </w:div>
        <w:div w:id="1307734276">
          <w:marLeft w:val="0"/>
          <w:marRight w:val="0"/>
          <w:marTop w:val="0"/>
          <w:marBottom w:val="0"/>
          <w:divBdr>
            <w:top w:val="none" w:sz="0" w:space="0" w:color="auto"/>
            <w:left w:val="none" w:sz="0" w:space="0" w:color="auto"/>
            <w:bottom w:val="none" w:sz="0" w:space="0" w:color="auto"/>
            <w:right w:val="none" w:sz="0" w:space="0" w:color="auto"/>
          </w:divBdr>
        </w:div>
        <w:div w:id="960037511">
          <w:marLeft w:val="0"/>
          <w:marRight w:val="0"/>
          <w:marTop w:val="0"/>
          <w:marBottom w:val="0"/>
          <w:divBdr>
            <w:top w:val="none" w:sz="0" w:space="0" w:color="auto"/>
            <w:left w:val="none" w:sz="0" w:space="0" w:color="auto"/>
            <w:bottom w:val="none" w:sz="0" w:space="0" w:color="auto"/>
            <w:right w:val="none" w:sz="0" w:space="0" w:color="auto"/>
          </w:divBdr>
        </w:div>
        <w:div w:id="1915160680">
          <w:marLeft w:val="0"/>
          <w:marRight w:val="0"/>
          <w:marTop w:val="0"/>
          <w:marBottom w:val="0"/>
          <w:divBdr>
            <w:top w:val="none" w:sz="0" w:space="0" w:color="auto"/>
            <w:left w:val="none" w:sz="0" w:space="0" w:color="auto"/>
            <w:bottom w:val="none" w:sz="0" w:space="0" w:color="auto"/>
            <w:right w:val="none" w:sz="0" w:space="0" w:color="auto"/>
          </w:divBdr>
        </w:div>
        <w:div w:id="880288231">
          <w:marLeft w:val="0"/>
          <w:marRight w:val="0"/>
          <w:marTop w:val="0"/>
          <w:marBottom w:val="0"/>
          <w:divBdr>
            <w:top w:val="none" w:sz="0" w:space="0" w:color="auto"/>
            <w:left w:val="none" w:sz="0" w:space="0" w:color="auto"/>
            <w:bottom w:val="none" w:sz="0" w:space="0" w:color="auto"/>
            <w:right w:val="none" w:sz="0" w:space="0" w:color="auto"/>
          </w:divBdr>
        </w:div>
        <w:div w:id="541095733">
          <w:marLeft w:val="0"/>
          <w:marRight w:val="0"/>
          <w:marTop w:val="0"/>
          <w:marBottom w:val="0"/>
          <w:divBdr>
            <w:top w:val="none" w:sz="0" w:space="0" w:color="auto"/>
            <w:left w:val="none" w:sz="0" w:space="0" w:color="auto"/>
            <w:bottom w:val="none" w:sz="0" w:space="0" w:color="auto"/>
            <w:right w:val="none" w:sz="0" w:space="0" w:color="auto"/>
          </w:divBdr>
        </w:div>
        <w:div w:id="1212811272">
          <w:marLeft w:val="0"/>
          <w:marRight w:val="0"/>
          <w:marTop w:val="0"/>
          <w:marBottom w:val="0"/>
          <w:divBdr>
            <w:top w:val="none" w:sz="0" w:space="0" w:color="auto"/>
            <w:left w:val="none" w:sz="0" w:space="0" w:color="auto"/>
            <w:bottom w:val="none" w:sz="0" w:space="0" w:color="auto"/>
            <w:right w:val="none" w:sz="0" w:space="0" w:color="auto"/>
          </w:divBdr>
        </w:div>
        <w:div w:id="1864636458">
          <w:marLeft w:val="0"/>
          <w:marRight w:val="0"/>
          <w:marTop w:val="0"/>
          <w:marBottom w:val="0"/>
          <w:divBdr>
            <w:top w:val="none" w:sz="0" w:space="0" w:color="auto"/>
            <w:left w:val="none" w:sz="0" w:space="0" w:color="auto"/>
            <w:bottom w:val="none" w:sz="0" w:space="0" w:color="auto"/>
            <w:right w:val="none" w:sz="0" w:space="0" w:color="auto"/>
          </w:divBdr>
        </w:div>
        <w:div w:id="89274666">
          <w:marLeft w:val="0"/>
          <w:marRight w:val="0"/>
          <w:marTop w:val="0"/>
          <w:marBottom w:val="0"/>
          <w:divBdr>
            <w:top w:val="none" w:sz="0" w:space="0" w:color="auto"/>
            <w:left w:val="none" w:sz="0" w:space="0" w:color="auto"/>
            <w:bottom w:val="none" w:sz="0" w:space="0" w:color="auto"/>
            <w:right w:val="none" w:sz="0" w:space="0" w:color="auto"/>
          </w:divBdr>
        </w:div>
        <w:div w:id="337315646">
          <w:marLeft w:val="0"/>
          <w:marRight w:val="0"/>
          <w:marTop w:val="0"/>
          <w:marBottom w:val="0"/>
          <w:divBdr>
            <w:top w:val="none" w:sz="0" w:space="0" w:color="auto"/>
            <w:left w:val="none" w:sz="0" w:space="0" w:color="auto"/>
            <w:bottom w:val="none" w:sz="0" w:space="0" w:color="auto"/>
            <w:right w:val="none" w:sz="0" w:space="0" w:color="auto"/>
          </w:divBdr>
        </w:div>
        <w:div w:id="937909859">
          <w:marLeft w:val="0"/>
          <w:marRight w:val="0"/>
          <w:marTop w:val="0"/>
          <w:marBottom w:val="0"/>
          <w:divBdr>
            <w:top w:val="none" w:sz="0" w:space="0" w:color="auto"/>
            <w:left w:val="none" w:sz="0" w:space="0" w:color="auto"/>
            <w:bottom w:val="none" w:sz="0" w:space="0" w:color="auto"/>
            <w:right w:val="none" w:sz="0" w:space="0" w:color="auto"/>
          </w:divBdr>
        </w:div>
        <w:div w:id="330840356">
          <w:marLeft w:val="0"/>
          <w:marRight w:val="0"/>
          <w:marTop w:val="0"/>
          <w:marBottom w:val="0"/>
          <w:divBdr>
            <w:top w:val="none" w:sz="0" w:space="0" w:color="auto"/>
            <w:left w:val="none" w:sz="0" w:space="0" w:color="auto"/>
            <w:bottom w:val="none" w:sz="0" w:space="0" w:color="auto"/>
            <w:right w:val="none" w:sz="0" w:space="0" w:color="auto"/>
          </w:divBdr>
        </w:div>
        <w:div w:id="109058521">
          <w:marLeft w:val="0"/>
          <w:marRight w:val="0"/>
          <w:marTop w:val="0"/>
          <w:marBottom w:val="0"/>
          <w:divBdr>
            <w:top w:val="none" w:sz="0" w:space="0" w:color="auto"/>
            <w:left w:val="none" w:sz="0" w:space="0" w:color="auto"/>
            <w:bottom w:val="none" w:sz="0" w:space="0" w:color="auto"/>
            <w:right w:val="none" w:sz="0" w:space="0" w:color="auto"/>
          </w:divBdr>
        </w:div>
        <w:div w:id="1001469955">
          <w:marLeft w:val="0"/>
          <w:marRight w:val="0"/>
          <w:marTop w:val="0"/>
          <w:marBottom w:val="0"/>
          <w:divBdr>
            <w:top w:val="none" w:sz="0" w:space="0" w:color="auto"/>
            <w:left w:val="none" w:sz="0" w:space="0" w:color="auto"/>
            <w:bottom w:val="none" w:sz="0" w:space="0" w:color="auto"/>
            <w:right w:val="none" w:sz="0" w:space="0" w:color="auto"/>
          </w:divBdr>
        </w:div>
        <w:div w:id="25446117">
          <w:marLeft w:val="0"/>
          <w:marRight w:val="0"/>
          <w:marTop w:val="0"/>
          <w:marBottom w:val="0"/>
          <w:divBdr>
            <w:top w:val="none" w:sz="0" w:space="0" w:color="auto"/>
            <w:left w:val="none" w:sz="0" w:space="0" w:color="auto"/>
            <w:bottom w:val="none" w:sz="0" w:space="0" w:color="auto"/>
            <w:right w:val="none" w:sz="0" w:space="0" w:color="auto"/>
          </w:divBdr>
        </w:div>
        <w:div w:id="155657122">
          <w:marLeft w:val="0"/>
          <w:marRight w:val="0"/>
          <w:marTop w:val="0"/>
          <w:marBottom w:val="0"/>
          <w:divBdr>
            <w:top w:val="none" w:sz="0" w:space="0" w:color="auto"/>
            <w:left w:val="none" w:sz="0" w:space="0" w:color="auto"/>
            <w:bottom w:val="none" w:sz="0" w:space="0" w:color="auto"/>
            <w:right w:val="none" w:sz="0" w:space="0" w:color="auto"/>
          </w:divBdr>
        </w:div>
        <w:div w:id="994334683">
          <w:marLeft w:val="0"/>
          <w:marRight w:val="0"/>
          <w:marTop w:val="0"/>
          <w:marBottom w:val="0"/>
          <w:divBdr>
            <w:top w:val="none" w:sz="0" w:space="0" w:color="auto"/>
            <w:left w:val="none" w:sz="0" w:space="0" w:color="auto"/>
            <w:bottom w:val="none" w:sz="0" w:space="0" w:color="auto"/>
            <w:right w:val="none" w:sz="0" w:space="0" w:color="auto"/>
          </w:divBdr>
        </w:div>
        <w:div w:id="175859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nationalhumanitiescenter.org/pds/maai3/protest/text5/robinsonbusboycott.pdf" TargetMode="External"/><Relationship Id="rId18" Type="http://schemas.openxmlformats.org/officeDocument/2006/relationships/hyperlink" Target="https://kinginstitute.stanford.edu/king-papers/documents/mia-mass-meeting-holt-street-baptist-church"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nationalhumanitiescenter.org/pds/maai3/protest/text5/robinsonbusboycott.pdf"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doi.org/10.1080/00330124.2012.658728" TargetMode="External"/><Relationship Id="rId20" Type="http://schemas.openxmlformats.org/officeDocument/2006/relationships/hyperlink" Target="https://doi.org/10.1080/00330124.2012.658728"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history.house.gov/Exhibitions-and-Publications/BAIC/Historical-Essays/Keeping-the-Faith/Civil-Rights-Movement/"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history.house.gov/Exhibitions-and-Publications/BAIC/Historical-Essays/Keeping-the-Faith/Civil-Rights-Movemen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kinginstitute.stanford.edu/king-papers/documents/mia-mass-meeting-holt-street-baptist-church"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B61DE4DD959C14CA2F7158999EAC5E9" ma:contentTypeVersion="29" ma:contentTypeDescription="Upload a new document." ma:contentTypeScope="" ma:versionID="83ecd613a72cf9ac7028237a37c09cf4">
  <xsd:schema xmlns:xsd="http://www.w3.org/2001/XMLSchema" xmlns:xs="http://www.w3.org/2001/XMLSchema" xmlns:p="http://schemas.microsoft.com/office/2006/metadata/properties" xmlns:ns2="5e4971c3-e51e-4b79-b72e-27592945d111" xmlns:ns3="66fc4c51-a06b-4028-8bfa-8b81bc9c9589" targetNamespace="http://schemas.microsoft.com/office/2006/metadata/properties" ma:root="true" ma:fieldsID="f46deecbfcfd640f185f1df2991f0ff0" ns2:_="" ns3:_="">
    <xsd:import namespace="5e4971c3-e51e-4b79-b72e-27592945d111"/>
    <xsd:import namespace="66fc4c51-a06b-4028-8bfa-8b81bc9c9589"/>
    <xsd:element name="properties">
      <xsd:complexType>
        <xsd:sequence>
          <xsd:element name="documentManagement">
            <xsd:complexType>
              <xsd:all>
                <xsd:element ref="ns2:Title_x0020__x0028_with_x0020_link_x0020_to_x0020_document_x0029_" minOccurs="0"/>
                <xsd:element ref="ns2:Current_x0020_Doc_x0020_Owner" minOccurs="0"/>
                <xsd:element ref="ns2:Doc_x0020_Status" minOccurs="0"/>
                <xsd:element ref="ns2:Maintenance_x0020_Notes" minOccurs="0"/>
                <xsd:element ref="ns2:LinkID" minOccurs="0"/>
                <xsd:element ref="ns2:Description0" minOccurs="0"/>
                <xsd:element ref="ns2:School_x002d_Specific_x0020_Resources" minOccurs="0"/>
                <xsd:element ref="ns2:Keyword" minOccurs="0"/>
                <xsd:element ref="ns2:Add_x0020_to_x0020_Home_x0020_Page_x003f_" minOccurs="0"/>
                <xsd:element ref="ns2:PublishingExpirationDate" minOccurs="0"/>
                <xsd:element ref="ns2:PublishingStartDat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4971c3-e51e-4b79-b72e-27592945d111" elementFormDefault="qualified">
    <xsd:import namespace="http://schemas.microsoft.com/office/2006/documentManagement/types"/>
    <xsd:import namespace="http://schemas.microsoft.com/office/infopath/2007/PartnerControls"/>
    <xsd:element name="Title_x0020__x0028_with_x0020_link_x0020_to_x0020_document_x0029_" ma:index="1" nillable="true" ma:displayName="Doc Title (with link)" ma:description="• Enter the following URL: &#10;https://strategicedinc.sharepoint.com/sites/DE/Documents/&#10;• Add your document's filename and extension to the end of this URL. &#10;• Type the doc title into the Alternative Text field." ma:format="Hyperlink" ma:internalName="Title_x0020__x0028_with_x0020_link_x0020_to_x0020_document_x0029_"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urrent_x0020_Doc_x0020_Owner" ma:index="2" nillable="true" ma:displayName="Owner" ma:default="_Select your name" ma:description="The doc owner is the person who created the doc or most recently updated it." ma:format="Dropdown" ma:internalName="Current_x0020_Doc_x0020_Owner" ma:readOnly="false">
      <xsd:simpleType>
        <xsd:restriction base="dms:Choice">
          <xsd:enumeration value="_Select your name"/>
          <xsd:enumeration value="Andrew"/>
          <xsd:enumeration value="Ann K."/>
          <xsd:enumeration value="Anne L."/>
          <xsd:enumeration value="Austin"/>
          <xsd:enumeration value="Brent"/>
          <xsd:enumeration value="Chuck"/>
          <xsd:enumeration value="Jeff"/>
          <xsd:enumeration value="Keri"/>
          <xsd:enumeration value="Rachel"/>
          <xsd:enumeration value="Wendy"/>
          <xsd:enumeration value="Samantha"/>
          <xsd:enumeration value="Stephanie"/>
          <xsd:enumeration value="Mary T."/>
          <xsd:enumeration value="All Team"/>
        </xsd:restriction>
      </xsd:simpleType>
    </xsd:element>
    <xsd:element name="Doc_x0020_Status" ma:index="3" nillable="true" ma:displayName="Doc Status" ma:default="_" ma:format="RadioButtons" ma:internalName="Doc_x0020_Status" ma:readOnly="false">
      <xsd:simpleType>
        <xsd:restriction base="dms:Choice">
          <xsd:enumeration value="_"/>
          <xsd:enumeration value="Up to date."/>
          <xsd:enumeration value="Continuous maintenance."/>
          <xsd:enumeration value="Under construction."/>
          <xsd:enumeration value="To be archived."/>
          <xsd:enumeration value="Update is needed."/>
          <xsd:enumeration value="Update is pending."/>
        </xsd:restriction>
      </xsd:simpleType>
    </xsd:element>
    <xsd:element name="Maintenance_x0020_Notes" ma:index="4" nillable="true" ma:displayName="Maintenance Notes" ma:internalName="Maintenance_x0020_Notes" ma:readOnly="false">
      <xsd:simpleType>
        <xsd:restriction base="dms:Note">
          <xsd:maxLength value="255"/>
        </xsd:restriction>
      </xsd:simpleType>
    </xsd:element>
    <xsd:element name="LinkID" ma:index="5" nillable="true" ma:displayName="LinkID" ma:default="0" ma:internalName="LinkID" ma:readOnly="false" ma:percentage="FALSE">
      <xsd:simpleType>
        <xsd:restriction base="dms:Number"/>
      </xsd:simpleType>
    </xsd:element>
    <xsd:element name="Description0" ma:index="6" nillable="true" ma:displayName="Doc Description" ma:internalName="Description0" ma:readOnly="false">
      <xsd:simpleType>
        <xsd:restriction base="dms:Note">
          <xsd:maxLength value="255"/>
        </xsd:restriction>
      </xsd:simpleType>
    </xsd:element>
    <xsd:element name="School_x002d_Specific_x0020_Resources" ma:index="7" nillable="true" ma:displayName="Category" ma:description="Select the folder in which you want this link to appear." ma:internalName="School_x002d_Specific_x0020_Resources" ma:readOnly="false">
      <xsd:complexType>
        <xsd:complexContent>
          <xsd:extension base="dms:MultiChoice">
            <xsd:sequence>
              <xsd:element name="Value" maxOccurs="unbounded" minOccurs="0" nillable="true">
                <xsd:simpleType>
                  <xsd:restriction base="dms:Choice">
                    <xsd:enumeration value="Processes and Practices"/>
                    <xsd:enumeration value="Standards, Styles, and Templates"/>
                    <xsd:enumeration value="Special Course Elements"/>
                    <xsd:enumeration value="Course Materials and Media"/>
                    <xsd:enumeration value="Atlas"/>
                  </xsd:restriction>
                </xsd:simpleType>
              </xsd:element>
            </xsd:sequence>
          </xsd:extension>
        </xsd:complexContent>
      </xsd:complexType>
    </xsd:element>
    <xsd:element name="Keyword" ma:index="8" nillable="true" ma:displayName="Subcategory" ma:description="Identify the subcategory this resource should appear under." ma:internalName="Keyword" ma:readOnly="false">
      <xsd:complexType>
        <xsd:complexContent>
          <xsd:extension base="dms:MultiChoice">
            <xsd:sequence>
              <xsd:element name="Value" maxOccurs="unbounded" minOccurs="0" nillable="true">
                <xsd:simpleType>
                  <xsd:restriction base="dms:Choice">
                    <xsd:enumeration value="ADA"/>
                    <xsd:enumeration value="APA"/>
                    <xsd:enumeration value="Business Practices"/>
                    <xsd:enumeration value="Course Files"/>
                    <xsd:enumeration value="Course Materials"/>
                    <xsd:enumeration value="Inauthentic Content/Copyright"/>
                    <xsd:enumeration value="Matrices and Checklists"/>
                    <xsd:enumeration value="Media"/>
                    <xsd:enumeration value="Minors"/>
                    <xsd:enumeration value="Processes, Workflow, and Tracking"/>
                    <xsd:enumeration value="Quizzes"/>
                    <xsd:enumeration value="School-and Curriculum-based Elements"/>
                    <xsd:enumeration value="Standards"/>
                    <xsd:enumeration value="Styles"/>
                    <xsd:enumeration value="Technology-based Elements"/>
                    <xsd:enumeration value="Templates"/>
                  </xsd:restriction>
                </xsd:simpleType>
              </xsd:element>
            </xsd:sequence>
          </xsd:extension>
        </xsd:complexContent>
      </xsd:complexType>
    </xsd:element>
    <xsd:element name="Add_x0020_to_x0020_Home_x0020_Page_x003f_" ma:index="9" nillable="true" ma:displayName="Add to Home Page?" ma:default="0" ma:description="Click to have this document included as one of our most frequently used." ma:internalName="Add_x0020_to_x0020_Home_x0020_Page_x003f_" ma:readOnly="false">
      <xsd:simpleType>
        <xsd:restriction base="dms:Boolean"/>
      </xsd:simpleType>
    </xsd:element>
    <xsd:element name="PublishingExpirationDate" ma:index="17" nillable="true" ma:displayName="Scheduling End Date" ma:description="Scheduling End Date is a site column created by the Publishing feature. It is used to specify the date and time on which this page will no longer appear to site visitors." ma:format="DateTime" ma:hidden="true" ma:internalName="PublishingExpirationDate" ma:readOnly="false">
      <xsd:simpleType>
        <xsd:restriction base="dms:Unknown"/>
      </xsd:simpleType>
    </xsd:element>
    <xsd:element name="PublishingStartDate" ma:index="18" nillable="true" ma:displayName="Scheduling Start Date" ma:description="Scheduling Start Date is a site column created by the Publishing feature. It is used to specify the date and time on which this page will first appear to site visitors." ma:format="DateTime" ma:hidden="true" ma:internalName="PublishingStartDate" ma:readOnly="false">
      <xsd:simpleType>
        <xsd:restriction base="dms:Unknow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fc4c51-a06b-4028-8bfa-8b81bc9c9589"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displayName="Leave This Space Empty"/>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5e4971c3-e51e-4b79-b72e-27592945d111" xsi:nil="true"/>
    <PublishingStartDate xmlns="5e4971c3-e51e-4b79-b72e-27592945d111" xsi:nil="true"/>
    <School_x002d_Specific_x0020_Resources xmlns="5e4971c3-e51e-4b79-b72e-27592945d111">
      <Value>Standards, Styles, and Templates</Value>
    </School_x002d_Specific_x0020_Resources>
    <Keyword xmlns="5e4971c3-e51e-4b79-b72e-27592945d111">
      <Value>Templates</Value>
    </Keyword>
    <Add_x0020_to_x0020_Home_x0020_Page_x003f_ xmlns="5e4971c3-e51e-4b79-b72e-27592945d111">false</Add_x0020_to_x0020_Home_x0020_Page_x003f_>
    <Description0 xmlns="5e4971c3-e51e-4b79-b72e-27592945d111">With placeholder text only.</Description0>
    <Doc_x0020_Status xmlns="5e4971c3-e51e-4b79-b72e-27592945d111">Up to date.</Doc_x0020_Status>
    <Maintenance_x0020_Notes xmlns="5e4971c3-e51e-4b79-b72e-27592945d111">New Capella logo added 9/25/20.</Maintenance_x0020_Notes>
    <LinkID xmlns="5e4971c3-e51e-4b79-b72e-27592945d111">103</LinkID>
    <Current_x0020_Doc_x0020_Owner xmlns="5e4971c3-e51e-4b79-b72e-27592945d111">Austin</Current_x0020_Doc_x0020_Owner>
    <Title_x0020__x0028_with_x0020_link_x0020_to_x0020_document_x0029_ xmlns="5e4971c3-e51e-4b79-b72e-27592945d111">
      <Url>https://strategicedinc.sharepoint.com/sites/DE/Documents/course_files_template_portrait.docx</Url>
      <Description>Course Files Template (Portrait)</Description>
    </Title_x0020__x0028_with_x0020_link_x0020_to_x0020_document_x0029_>
  </documentManagement>
</p:properties>
</file>

<file path=customXml/itemProps1.xml><?xml version="1.0" encoding="utf-8"?>
<ds:datastoreItem xmlns:ds="http://schemas.openxmlformats.org/officeDocument/2006/customXml" ds:itemID="{872F9765-3C06-4A7A-AA25-2D319CEBFB30}">
  <ds:schemaRefs>
    <ds:schemaRef ds:uri="http://schemas.microsoft.com/sharepoint/v3/contenttype/forms"/>
  </ds:schemaRefs>
</ds:datastoreItem>
</file>

<file path=customXml/itemProps2.xml><?xml version="1.0" encoding="utf-8"?>
<ds:datastoreItem xmlns:ds="http://schemas.openxmlformats.org/officeDocument/2006/customXml" ds:itemID="{22739856-C4BB-48A7-AB83-15E4B979C052}">
  <ds:schemaRefs>
    <ds:schemaRef ds:uri="http://schemas.openxmlformats.org/officeDocument/2006/bibliography"/>
  </ds:schemaRefs>
</ds:datastoreItem>
</file>

<file path=customXml/itemProps3.xml><?xml version="1.0" encoding="utf-8"?>
<ds:datastoreItem xmlns:ds="http://schemas.openxmlformats.org/officeDocument/2006/customXml" ds:itemID="{B1AE2C95-4151-4CB1-8E9C-16069E107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4971c3-e51e-4b79-b72e-27592945d111"/>
    <ds:schemaRef ds:uri="66fc4c51-a06b-4028-8bfa-8b81bc9c9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CC7528-D252-41FE-A787-42CA4C1918AF}">
  <ds:schemaRefs>
    <ds:schemaRef ds:uri="http://schemas.microsoft.com/office/2006/metadata/longProperties"/>
  </ds:schemaRefs>
</ds:datastoreItem>
</file>

<file path=customXml/itemProps5.xml><?xml version="1.0" encoding="utf-8"?>
<ds:datastoreItem xmlns:ds="http://schemas.openxmlformats.org/officeDocument/2006/customXml" ds:itemID="{D57F101F-3185-4125-8D5A-2E8B29E0CBE1}">
  <ds:schemaRefs>
    <ds:schemaRef ds:uri="http://schemas.microsoft.com/office/2006/metadata/properties"/>
    <ds:schemaRef ds:uri="http://schemas.microsoft.com/office/infopath/2007/PartnerControls"/>
    <ds:schemaRef ds:uri="5e4971c3-e51e-4b79-b72e-27592945d111"/>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9</Pages>
  <Words>1838</Words>
  <Characters>10479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Capella Education Company</Company>
  <LinksUpToDate>false</LinksUpToDate>
  <CharactersWithSpaces>12293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tleffler</dc:creator>
  <cp:lastModifiedBy>Microsoft Office User</cp:lastModifiedBy>
  <cp:revision>4</cp:revision>
  <cp:lastPrinted>2004-11-23T17:45:00Z</cp:lastPrinted>
  <dcterms:created xsi:type="dcterms:W3CDTF">2021-09-03T17:58:00Z</dcterms:created>
  <dcterms:modified xsi:type="dcterms:W3CDTF">2026-07-28T06:17:00Z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Leffler, Tanya</vt:lpwstr>
  </property>
  <property fmtid="{D5CDD505-2E9C-101B-9397-08002B2CF9AE}" pid="3" name="Celeste">
    <vt:lpwstr>0</vt:lpwstr>
  </property>
  <property fmtid="{D5CDD505-2E9C-101B-9397-08002B2CF9AE}" pid="4" name="Department Info">
    <vt:lpwstr>0</vt:lpwstr>
  </property>
  <property fmtid="{D5CDD505-2E9C-101B-9397-08002B2CF9AE}" pid="5" name="The Editor Role">
    <vt:lpwstr>0</vt:lpwstr>
  </property>
  <property fmtid="{D5CDD505-2E9C-101B-9397-08002B2CF9AE}" pid="6" name="Editricks">
    <vt:lpwstr>0</vt:lpwstr>
  </property>
  <property fmtid="{D5CDD505-2E9C-101B-9397-08002B2CF9AE}" pid="7" name="Forms">
    <vt:lpwstr>1</vt:lpwstr>
  </property>
  <property fmtid="{D5CDD505-2E9C-101B-9397-08002B2CF9AE}" pid="8" name="Guidance">
    <vt:lpwstr>0</vt:lpwstr>
  </property>
  <property fmtid="{D5CDD505-2E9C-101B-9397-08002B2CF9AE}" pid="9" name="Standardized Language">
    <vt:lpwstr>0</vt:lpwstr>
  </property>
  <property fmtid="{D5CDD505-2E9C-101B-9397-08002B2CF9AE}" pid="10" name="Tool Instructions">
    <vt:lpwstr>0</vt:lpwstr>
  </property>
  <property fmtid="{D5CDD505-2E9C-101B-9397-08002B2CF9AE}" pid="11" name="Sub-page">
    <vt:lpwstr>;#Styles, Formatting, and Templates;#</vt:lpwstr>
  </property>
  <property fmtid="{D5CDD505-2E9C-101B-9397-08002B2CF9AE}" pid="12" name="ePortfolio">
    <vt:lpwstr>0</vt:lpwstr>
  </property>
  <property fmtid="{D5CDD505-2E9C-101B-9397-08002B2CF9AE}" pid="13" name="Media">
    <vt:lpwstr>0</vt:lpwstr>
  </property>
  <property fmtid="{D5CDD505-2E9C-101B-9397-08002B2CF9AE}" pid="14" name="Minors">
    <vt:lpwstr>0</vt:lpwstr>
  </property>
  <property fmtid="{D5CDD505-2E9C-101B-9397-08002B2CF9AE}" pid="15" name="Meetings Docs">
    <vt:lpwstr>0</vt:lpwstr>
  </property>
  <property fmtid="{D5CDD505-2E9C-101B-9397-08002B2CF9AE}" pid="16" name="New/Revised">
    <vt:lpwstr>0</vt:lpwstr>
  </property>
  <property fmtid="{D5CDD505-2E9C-101B-9397-08002B2CF9AE}" pid="17" name="Parts of the Course Test">
    <vt:lpwstr/>
  </property>
  <property fmtid="{D5CDD505-2E9C-101B-9397-08002B2CF9AE}" pid="18" name="Date Uploaded to Toolbox">
    <vt:lpwstr>2010-07-29T00:00:00Z</vt:lpwstr>
  </property>
  <property fmtid="{D5CDD505-2E9C-101B-9397-08002B2CF9AE}" pid="19" name="Creating Links">
    <vt:lpwstr>0</vt:lpwstr>
  </property>
  <property fmtid="{D5CDD505-2E9C-101B-9397-08002B2CF9AE}" pid="20" name="Dreamweaver">
    <vt:lpwstr>0</vt:lpwstr>
  </property>
  <property fmtid="{D5CDD505-2E9C-101B-9397-08002B2CF9AE}" pid="21" name="Checklist">
    <vt:lpwstr>0</vt:lpwstr>
  </property>
  <property fmtid="{D5CDD505-2E9C-101B-9397-08002B2CF9AE}" pid="22" name="Technologies">
    <vt:lpwstr>0</vt:lpwstr>
  </property>
  <property fmtid="{D5CDD505-2E9C-101B-9397-08002B2CF9AE}" pid="23" name="VitalSource">
    <vt:lpwstr>0</vt:lpwstr>
  </property>
  <property fmtid="{D5CDD505-2E9C-101B-9397-08002B2CF9AE}" pid="24" name="The DERG">
    <vt:lpwstr>0</vt:lpwstr>
  </property>
  <property fmtid="{D5CDD505-2E9C-101B-9397-08002B2CF9AE}" pid="25" name="Styles and Standards Column">
    <vt:lpwstr/>
  </property>
  <property fmtid="{D5CDD505-2E9C-101B-9397-08002B2CF9AE}" pid="26" name="Web Pages">
    <vt:lpwstr>0</vt:lpwstr>
  </property>
  <property fmtid="{D5CDD505-2E9C-101B-9397-08002B2CF9AE}" pid="27" name="SafeAssign">
    <vt:lpwstr>0</vt:lpwstr>
  </property>
  <property fmtid="{D5CDD505-2E9C-101B-9397-08002B2CF9AE}" pid="28" name="Styles and Formatting">
    <vt:lpwstr>1</vt:lpwstr>
  </property>
  <property fmtid="{D5CDD505-2E9C-101B-9397-08002B2CF9AE}" pid="29" name="VSS">
    <vt:lpwstr>0</vt:lpwstr>
  </property>
  <property fmtid="{D5CDD505-2E9C-101B-9397-08002B2CF9AE}" pid="30" name="EmailTo">
    <vt:lpwstr/>
  </property>
  <property fmtid="{D5CDD505-2E9C-101B-9397-08002B2CF9AE}" pid="31" name="EmailSender">
    <vt:lpwstr/>
  </property>
  <property fmtid="{D5CDD505-2E9C-101B-9397-08002B2CF9AE}" pid="32" name="EmailFrom">
    <vt:lpwstr/>
  </property>
  <property fmtid="{D5CDD505-2E9C-101B-9397-08002B2CF9AE}" pid="33" name="Filename_test">
    <vt:lpwstr/>
  </property>
  <property fmtid="{D5CDD505-2E9C-101B-9397-08002B2CF9AE}" pid="34" name="EmailSubject">
    <vt:lpwstr/>
  </property>
  <property fmtid="{D5CDD505-2E9C-101B-9397-08002B2CF9AE}" pid="35" name="EmailCc">
    <vt:lpwstr/>
  </property>
  <property fmtid="{D5CDD505-2E9C-101B-9397-08002B2CF9AE}" pid="36" name="Filename">
    <vt:lpwstr/>
  </property>
  <property fmtid="{D5CDD505-2E9C-101B-9397-08002B2CF9AE}" pid="37" name="Order">
    <vt:r8>17400</vt:r8>
  </property>
  <property fmtid="{D5CDD505-2E9C-101B-9397-08002B2CF9AE}" pid="38" name="Doc Title with Link WIP">
    <vt:lpwstr>https://collaborate.capella.edu/nextgen/ngl1/editor_toolbox/All%20Documents/course_file_template_portrait.doc</vt:lpwstr>
  </property>
  <property fmtid="{D5CDD505-2E9C-101B-9397-08002B2CF9AE}" pid="39" name="ContentType">
    <vt:lpwstr>Document</vt:lpwstr>
  </property>
  <property fmtid="{D5CDD505-2E9C-101B-9397-08002B2CF9AE}" pid="40" name="Choose Category (Left Nav)">
    <vt:lpwstr>;#Styles and Standards;#Celeste New and Revised;#Non-Celeste New and Revised;#</vt:lpwstr>
  </property>
  <property fmtid="{D5CDD505-2E9C-101B-9397-08002B2CF9AE}" pid="41" name="Archive This Doc">
    <vt:lpwstr>0</vt:lpwstr>
  </property>
  <property fmtid="{D5CDD505-2E9C-101B-9397-08002B2CF9AE}" pid="42" name="WorkflowChangePath">
    <vt:lpwstr>a908e54d-bb11-4491-974d-87c7c5b26495,24;</vt:lpwstr>
  </property>
  <property fmtid="{D5CDD505-2E9C-101B-9397-08002B2CF9AE}" pid="43" name="source_item_id">
    <vt:lpwstr>18</vt:lpwstr>
  </property>
  <property fmtid="{D5CDD505-2E9C-101B-9397-08002B2CF9AE}" pid="44" name="ContentTypeId">
    <vt:lpwstr>0x0101002B61DE4DD959C14CA2F7158999EAC5E9</vt:lpwstr>
  </property>
  <property fmtid="{D5CDD505-2E9C-101B-9397-08002B2CF9AE}" pid="45" name="xd_ProgID">
    <vt:lpwstr/>
  </property>
  <property fmtid="{D5CDD505-2E9C-101B-9397-08002B2CF9AE}" pid="46" name="TemplateUrl">
    <vt:lpwstr/>
  </property>
  <property fmtid="{D5CDD505-2E9C-101B-9397-08002B2CF9AE}" pid="47" name="Doc Team">
    <vt:lpwstr>Team 1</vt:lpwstr>
  </property>
</Properties>
</file>